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87
(- udział w wykładach: 15 x 1 godz. =15 godz., 
- udział w zajęciach projektowych: 15 x 2 godz. = 30 godz., 
- przygotowanie do zajęć projektowych: 7 x 2 godz. = 14 godz., 
- dokończenie (w domu) sprawozdań z zajęć projektowych: 7 x 2 godz. = 14 godz., 
- udział w konsultacjach związanych z realizacją projektu: 5 x 1 godz. = 5 godz. (zakładamy, że student korzysta z co trzecich konsultacji), 
- przygotowanie do zaliczenia i obecność na zaliczeniu: 7 godz. + 2 godz. = 9 godz. 
Łączny nakład pracy studenta wynosi zatem 87 godz.,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- udział w wykładach: 15 x 1 godz. =15 godz., 
- udział w zajęciach projektowych: 15 x 2 godz. = 30 godz., 
- udział w konsultacjach związanych z realizacją projektu: 5 x 1 godz. = 5 godz. (zakładamy, że student korzysta z co trzecich konsultacji), 
- obecność na zaliczeniu: 2 godz. = 2 godz. 
Nakład pracy związany z zajęciami wymagającymi bezpośredniego udziału nauczyciela wynosi zatem 52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- udział w zajęciach projektowych: 15 x 2 godz. = 30 godz., 
- przygotowanie do zajęć projektowych: 7 x 2 godz. = 14 godz., 
- dokończenie (w domu) sprawozdań z zajęć projektowych: 7 x 2 godz. = 14 godz., 
- udział w konsultacjach związanych z realizacją projektu: 5 x 1 godz. = 5 godz. (zakładamy, że student korzysta z co trzecich konsultacji), 
Łączny nakład pracy studenta wynosi zatem 63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 (kursy na studiach inżynieryjnych) oraz aktualna problematyka społeczno-gospodarczaw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 ekologii miasta, ochrony krajobrazu miejskiego, stanu zanieczyszczenia i ochrony środowiska terenów zurbanizowanych, prawnych aspektów ochrony i zarządzania środowiskiem miejskim. Zrównoważony rozwój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i definicje: miasta, urbanistyki, środowiska przyrodniczego, ochrony środowiska, degradacji, rewitalizacji, rekultywacji.Funkcjonowanie miasta jajko układu urbanistycznego i ekologicznego. Rozwój przestrzenny miasta, struktur funkcjonalnych. Środowisko przyrodnicze miasta, jego podstawowe elementy oraz podsystemy: biotyczny i abiotyczny. Charakterystyka form i zagrożeń powstających w mieście oraz metody przeciwdziałania. Sposoby i metody monitoringu zagrożeń miasta (ludności, środowiska przyrodniczego oraz różnych form antropogenicznych). Metody przeciwdziałania zagrożeniom w tym metody ekologiczne, techniczne i społeczne. Audyt ekologiczny miasta, stosowanie metod OOŚ (screeningu) jako wstępnej Oceny Oddziaływania różnych funkcji miasta na jego przestrzeń (podstawowe łady przestrzenne). Omówienie Agendy 21 jako strategii zarządzania zrównoważonym rozwojem miasta - ekorozwojem. Omówienie wskaźników ekorozwoju. Omówienie analizy progowej rozwoju miasta.
Ćwiczenia: Opisanie przestrzenni wybranego miasta w postaci podstawowych wskaźników oraz dokumentów planistycznych 9materiały opisowe graficzne i statystyczne) - dane rzeczywiste - audyt ekologiczny. Analiza podstawowych dokumentów w tym strategii - analiza SWOT. Wykonanie wstępnej oceny oddziaływania miasta na jego przestrzeń (screening) w celu ustalenia poziomu rozw3oju zgodnym ze założeniami zrównoważon3ego rozwoju - Agenda 21. przyjecie założeń do strategii rozwoju badanego miasta oraz prezentacja zebranego materiału w formie referatu i dyskusji na ćwiczeniach. Aktywny udział w ramach ćwiczeń nad prezentowanymi materiałami ćwiczeniowymi.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opisu i oceny przestrzeni (audyt) stanu rozwoju przestrzennego wybranego miasta. Wnioski do strategii rozwoju miasta.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ekologii" pod red. Strzałko j. i Mossor-Pietraszewskiej T., PWN, Warszawa 2006; Zimny H., "Ekologia miasta", Agencja Rekl. - Wyd. A Grzegorczyk, warszawa 2005; Regulski J., Planowanie miast" PWE, 1986; Pęski W., Zarządzanie zrównoważonym rozwojem miasta", Arkady, Warszawa 1999; "Wskaźniki ekorozwoju" pod red. Borysa T., Wyd. Ekonomia i Środowisko, Białystok 1999; Kozłowski S., Zrównoważony rozwój - program na jutro". Abrys, Poznań-Warszawa 2008; Zrównoważony rozwój, wybrane problemy teoretyczne i implementacja w świetle dokumentów U*E" pod red. Poskrobki B. i Kozłowskiego St., Studia nad zrównoważonym rozwojem T.I, PAN Kom. "Człowiek i Środowisko" przy Prezesie PAN, Białystok-Warszawa 2005; "Strategia zrównoważonego rozwoju Kwidzyna, Agenda 21"EE w Kwidzynie, Kwidzyn 1999; Chmielewski J. M., "Teoria urbanistyki w projektowaniu i planowaniu miast", Ofic. Wyd. PW, Warszawa 2001; "Żywiołowe rozprzestrzenianie się miast, narastający problem aglomeracji miejskich w Polsce", KUL, PAN Kom. "Człowiek i Środowisko" przy Prez. PAN, praca zb. pod red. Kozłowskiego ST., Białystok-Lublin-Warszawa 2006; Mierzejewska L., Przyrodnicze aspekty rozwoju zrównoważonego miast", Bogucki Wyd. Naukowe, Poznań 2004; Słodczyk J., "Przestrzeń miasta i jej przeobrażenia", Uniwersytet Opolski, Opole 2003; Zielonko-Jung K., "Kształtowanie przestrzenne architektury ekologicznej w strukturze miasta", Ofic. Wyd. PW,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 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 2: </w:t>
      </w:r>
    </w:p>
    <w:p>
      <w:pPr/>
      <w:r>
        <w:rPr/>
        <w:t xml:space="preserve">zna zagadnienia prawne pozwalające wykonywać dokumenty planistyczne,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 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 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 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K 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 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 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2026-10-03T04:42:22+02:00</dcterms:created>
  <dcterms:modified xsi:type="dcterms:W3CDTF">2026-10-03T04:42:22+02:00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