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godz., 
- udział w konsultacjach 15x 1godz = 15 godz.
- przygotowanie do zaliczenia i obecność na zaliczeniu: 17 godz. + 3 godz. = 20 godz. 
Łączny nakład pracy studenta wynosi zatem 50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1 godz. = 15 godz., 
- udział  w  konsultacjach 15 x 2 = 30 godz.
- obecność na zaliczeniu: 3 godz. = 3 godz. 
Łączny nakład pracy studenta wynosi 48 godz.,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ekonimii i polityk Unii Europejskiej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uwarunkowań polityki regionalnej krajów Unii Europejskiej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Uwarunkowania polityki regionalnej - globalizacja, regionalizacja, regionalizm, integracja 
Bezpośrednie inwestycje zagraniczne a konkurencyjność regionów
Instrumenty polityki regionalnej 
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Orłowska, K. Żołądkiewicz red., Globalizacja i regionalizacja w gospodarce światowej. PWE, Warszawa 2012.
2. Ł. Łaźniewska, M. Gorynia red., Konkurencyjność regionalna. Koncepcje-strategie-przykłady, PWN,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Ma wiedzę o zasadach i instrumentach polityki regionalnej Unii Europejskiej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Ma wiedzę o uwarunkowaniach polityki regionalnej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
Ma wiedzę o interdyscyplinarności procesu planowania w kraju i w Europie
Ma wiedzę o interdyscyplinarności procesu planowania w kraju i w Europie
Ma wiedzę o interdyscyplinarności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pozyskiwać i wykorzystywać informacje z literatury dotyczące polityki regionalnej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dokonać analizy i selekcji zebranych materiałów, umie formułować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zaplanować harmonogram wykonania zadania i wykonać go zgodnie z założeniami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samodzielnie i w grupie przygotować prezentację zagadnień związanych z polityką regionalną z zachowaniem wszystkich wymogów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u_7: </w:t>
      </w:r>
    </w:p>
    <w:p>
      <w:pPr/>
      <w:r>
        <w:rPr/>
        <w:t xml:space="preserve">Potrafi dokonać analizy jst z punktu widzenia skuteczności realizowanej przez nie polityki rozwojowej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u_8: </w:t>
      </w:r>
    </w:p>
    <w:p>
      <w:pPr/>
      <w:r>
        <w:rPr/>
        <w:t xml:space="preserve">Potrafi sformułować założeni a i cele polityki regionalnej prowadzonej na różnych szczeblach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Ma świadomość odpowiedzialności zawodowej za podejmowane decyzje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skutków społecznych podejmowanych decyzji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k_3: </w:t>
      </w:r>
    </w:p>
    <w:p>
      <w:pPr/>
      <w:r>
        <w:rPr/>
        <w:t xml:space="preserve">Potrafi pracować w interdyscyplinarnych zespołach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k_4: </w:t>
      </w:r>
    </w:p>
    <w:p>
      <w:pPr/>
      <w:r>
        <w:rPr/>
        <w:t xml:space="preserve">Potrafi podejmować decyzje w pracy grupowej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k_5: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k_6: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2026-01-15T22:35:08+01:00</dcterms:created>
  <dcterms:modified xsi:type="dcterms:W3CDTF">2026-01-15T22:35:08+01:00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