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- 15h; obecność na zajęciach laboratoryjnych - 30h;  realizacja projektów i konsultacje - 30h; przygotowanie raportów i prezentacji - 15h; przygotowanie do egzaminu i obecność na egzaminie - 12h;
razem nakład pracy 102h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 - 15h; obecność na zajęciach laboratoryjnych - 30h; konsultacje  - 15h. W sumie 60h tj.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laboratoryjnych - 30h;  realizacja projektów - 30h; przygotowanie raportów i prezentacji - 15h; w sumie 75h tj.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Uporządkowana wiedza i umiejętności w zakresie technologii 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projektowania i realizacji systemów informacji przestrzennej, projektowania SIP dla jednostek samorządu terytorialnego (zadania jednostek w zakresie prowadzenia BD, ustawy o samorządzie terytorialnym); możliwości wykorzystania innych źródeł danych przestrzennych (m.in. numerycznego modelu terenu, zdjęć lotniczych i satelitarnych). Nabycie wiedzy i umiejętności korzystania z: infrastruktury informacji przestrzennej w Polsce; przepisów prawnych (ustawy IIP, Dyrektywy INSPIRE, rozporządzeń dot. baz danych przestrzennych). Nabycie umiejętności i kompetencji w zakresie planowania i zarządzania projektem SIP.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zapoznanie z bazami danych topograficznych i ogólnogeograficznych w Polsce, umiejętność oceny i wyboru produktów, dostępności i możliwości ich zastosowań dla potrzeb jednostek samorządowych, umiejętność oceny zakresu tematycznego i geometrycznego referencyjnych baz danych przestrzennych dla konkretnych zastosowań.
Szczegółowe zapoznanie z branżowymi bazami danych w Polsce i w Europie; źródła pozyskiwania, instytucje odpowiedzialne za utrzymanie BD, zakresy obszarowe i tematyczne baz danych: geologia/geomorfologia, hydrografia, lasy, środowiskowa; ocena jakości konkretnych baz danych (m.in. sozologiczna, hydrograficzna, geologiczne, kataster wodny, Leśna Mapa Numeryczna etc.);  sposób zamawiania danych (dostępność, koszty, etc).Umiejętność wykorzystania dostępnych baz danych w Polsce pod kątem planowanych inwestycji. Analiza możliwości wykorzystania BD do różnych zastosowań (np. ocena oddziaływania inwestycji na środowisko).
Szczegółowe zapoznanie z różnymi produktami numerycznego modelu terenu; krytyczna ocena geometryczna i atrybutowa produktów nmt dostępnych w Polsce i na świecie, w tym SRTM, ASTER, DTED2, NMT/LPIS, Lidar/ISOK; porównanie różnych modeli danych, przetwarzanie i analiza nmt dla konkretnych zastosowań (mapy spadków, kierunku oświetlenia, wizury, etc).
Szczegółowe zapoznanie z różnymi produktami zdjęć wysokorozdzielczych; krytyczna ocena geometryczna i atrybutowa produktów ortofoto (lotniczych i satelitarnych) dostępnych w Polsce i na świecie pod kątem konkretnych zastosowań. 
Umiejętność planowania i zarządzania projektem SIP (narzędzie MS Project).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raportów i prezentacji z poszczególnych projektów realizowanych zarówno indywidualnie, jak i w grupach. 
Ocena z egzaminu. Egzamin prowadzony w konwencji pisemnej i odpowiedzi ustnej.
Do zaliczenia przedmiotu wymagane jest oddanie w określonym terminie i zaliczenie wszystkich raportów i prezentacji oraz zaliczenia min. 60% punktów na egzaminie.
Każda nieobecność na zajęciach musi być odrobiona w innym terminie uzgodnionym z prowadzącym, nieusprawiedliwiona nieobecność na więcej niż 2 zajęciach oznacza niezaliczenie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"Informacja przestrzenna dla samorządów terytorialnych", Białousz i in. Oficyna PW, 2013
"Rozważania o GIS" Tomlinson  ESRI, 
"Managing Geographic Information System Projects" Huxhold W. Levinsohn A. 1995 Oxford Univ. Press,
"GIS - obszary zastosowań" D. Gotlib PWN, 
"GIS teoria i praktyka" Longley i in. PWN, 
"Spatial Reasoning for Effective GIS" J. Berry 1995, GIS World Books
"An Introduction to Geographical Information Systems", Heywood, Cornelius, Carver, 2006 Pearson
"GIS Tutorial" cz. 2 i cz. 3 Allen D. Coffey J. M. Esri Press 2011
"Systemy informacji geograficznej" E. Bielecka Wydaw. PJWSTK 2006, 
"Systemy Informacji geograficznej w praktyce" M. Kunz Wydaw. UMK 2007, 
Instrukcje i specyfikacje do baz danych topograficznych, tematycznych oraz produktów NMT, 
Ustawa o samorządzie terytorialnym (gmin i powiatów), Ustawa o infrastrukturze informacji przestrzennej, 
Dyrektywa INSPIRE, rozporządzenia szczegółowe dot. baz danych prowadzonych przez GUGiK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Intensywna praca zarówno indywidualna jak i zespołowa, często poza godzinami projektowymi na konsultacjach bądź samodzielnie w domu.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metod pozyskiwania i przetwarzania danych rastrowych i wektorowych na potrzeby opracowania systemów informacji przestrzennej oraz trendów rozwojowych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szczegółowo ustawę, rozporządzenia dotyczące infrastruktury informacji przestrzennej oraz baz danych przestrzennych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zaawansowana wiedza z zakresu projektowania i wykorzystywania referencyjnych baz danych przestrzennych, z uwzględnieniem różnorodnych źródeł funkcjonujących w Polsce i na świecie oraz projektowania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pozyskiwania, integracji i interpretacji informacji z różnych źródeł na temat projektowania systemów informacji przestrzennej oraz potrafi zaproponować modyfikacje istniejących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 zespole projektowym zrealizować zadanie zaprojektowania i wdrożenia systemu informacji przestrzennej dla jednostki samorządu terytorialnego; umie oszacować kosztochłonność i czasochłonność podjętego zadania projektowego oraz przygotować dokumentację projektową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T2A_U10, T2A_U11, T2A_U10, T2A_U14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 udostepniać dane przestrzenne, korzystać z geoportali i metadanych w ramach infrastruktury informacji przestrzennej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umiejętności projektowania i realizacji systemu informacji przestrzennej w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z pracy własnej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K_U15,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T2A_U12, T2A_U18, T2A_U19,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KS01: </w:t>
      </w:r>
    </w:p>
    <w:p>
      <w:pPr/>
      <w:r>
        <w:rPr/>
        <w:t xml:space="preserve">potrafi pracować w zespole projektowym w zakresie opracowania systemu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T2A_K02, T2A_K03, 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2026-10-02T06:02:27+02:00</dcterms:created>
  <dcterms:modified xsi:type="dcterms:W3CDTF">2026-10-02T06:02:27+02:00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