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- 15 godzin
b) uczestnictwo w ćwiczeniach - 30 godzin,
c) udział w konsultacjach  - 2 godziny.
2) Praca własna studenta - 53 godzin, w tym:
a) przygotowanie do ćwiczeń - 10 godzin,
b) przygotowanie do wykładów - 10 godzin, 
c) dokończenie zadań projektowych w domu - 23 godziny,
d) przygotowanie do egzaminu - 10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- 15 godzin
b) uczestnictwo w ćwiczeniach - 30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- 63 godziny, w tym:
a) uczestnictwo w ćwiczeniach - 30 godzin;
b)  przygotowanie do ćwiczeń - 10 godzin; 
c) dokończenie zadań projektowych w domu - 23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geodezyjno-prawnej niezbędnej w procesie scalenia gruntów. Umiejętności zastosowania procedur prawnych realizowanych w ramach procesu scalenia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- jako element projektu rozwoju obszarów wiejskich. Scalenia gruntów w krajach UE na wybranych przykładach ze szczególnym uwzględnieniem zagadnień ekologii i kształtowania krajobrazu.
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
Do zaliczenia ćwiczeń wymagane jest: uzyskanie pozytywnej oceny z wykonanego projektu oraz prezentacji.
Do zaliczenia wykładu wymagane jest uzyskanie pozytywnych ocen z egzaminu.
Do zaliczenia egzaminu wymagane jest uzyskanie minimum 60% punktów.
Ocenę łączną stanowi średnia arytmetyczna z zaliczenia egzaminu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projektu w trakcie ćwiczeń sem. 2 jest kontynuowana na tych samych materiałach w trakcie ćwiczeń sem. 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GK.SMS244_W1: </w:t>
      </w:r>
    </w:p>
    <w:p>
      <w:pPr/>
      <w:r>
        <w:rPr/>
        <w:t xml:space="preserve">Posiada wiedzę techniczną i prawną z zakresu wykonywania prac geodezyjnych na potrzeby gospodarki nieruchomościami na obszarach wiejskich, t.j. scalenia gruntów, w tym:
- zna zasady sporządzania dokumentacji geodezyjnej dotyczącej scalenia i wymiany gruntów,
-  zna zasady funkcjonowania państwowego zasobu geodezyjnego i kartograficznego i posiada wiedze umożliwiającą sporządzenie harmonogramu rzeczowego  i czasowego związanego z realizacją prac scaleniowych,
- posiada wiedzę dotyczącą planowania i zagospodarowania przestrzennego i uwzględniania zamierzeń planistycznych i inwestycyjnych w projekcie scalenia gruntów,
- posiada wiedzę o trendach rozwojowych z dziedziny geodezji urządzeniowo-rolnej i potrafi je uwzględniać w pracach projektowych w procesie scalenia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GK.SMS244_U1: </w:t>
      </w:r>
    </w:p>
    <w:p>
      <w:pPr/>
      <w:r>
        <w:rPr/>
        <w:t xml:space="preserve">Posiada umiejętność zastosowania procedur prawnych realizowanych w ramach procesu scalenia gruntów i potrafi opracować dokumentację geodezyjno-prawną niezbędną z procesie scalenia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GK.SMS244_U2: </w:t>
      </w:r>
    </w:p>
    <w:p>
      <w:pPr/>
      <w:r>
        <w:rPr/>
        <w:t xml:space="preserve">Potrafi w ramach zadania projektowego opracować założenia do projektu scalenia gruntów oraz opracować prezentację zawierającą wyniki zrealizowanego zadania projektowego i omówić te wyniki, w szczególności:
- potrafi zintegrować wiedzę dotyczącą obiektu scaleniowego uzyskaną na podstawie różnorodnych źródeł, m. in. informacji z literatury i baz danych, i dokonać interpretacji uzyskanych informacji i na tej podstawie  potrafi opracować w dwuosobowym zespole charakterystykę obiektu scaleniowego, w tym charakterystykę indywidualnych gospodarstw rolnych, 
- potrafi wykonać analizy studialne i opracować założenia do projektu scalenia gruntów dla rzeczywistego obiektu z uwzględnieniem elementów ekologii i kształtowania krajobrazu,
- potrafi ocenić czasochłonność realizowanych w procesie scaleniowym prac i sporządzić harmonogram rzeczowy,
- potrafi ocenić możliwość wykorzystania nowych metod realizacji zadań z zakresu geodezji urządzeniowo-rolnej.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GK.SMS244_K1: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
które następnie potrafi w sposób kreatywny i zrozumiały przedstawić i przekazać.
Jednocześnie ma świadomość spoczywającej na geodecie urządzeniowo-rolnym odpowiedzialności
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</w:t>
      </w:r>
    </w:p>
    <w:p>
      <w:pPr>
        <w:keepNext w:val="1"/>
        <w:spacing w:after="10"/>
      </w:pPr>
      <w:r>
        <w:rPr>
          <w:b/>
          <w:bCs/>
        </w:rPr>
        <w:t xml:space="preserve">Efekt GK.SMS244_K2: </w:t>
      </w:r>
    </w:p>
    <w:p>
      <w:pPr/>
      <w:r>
        <w:rPr/>
        <w:t xml:space="preserve">Ma świadomość wagi partycypacji społecznej w przygotowaniu projektu scalenia 
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2025-12-26T01:02:31+01:00</dcterms:created>
  <dcterms:modified xsi:type="dcterms:W3CDTF">2025-12-26T01:02:31+01:00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