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55  godz., w tym:
obecność na wykładach: 15 godz.
obecność na ćwiczeniach projektowych: 30 godz.
obecność na konsultacjach: 10 godz.
przygotowanie do ćwiczeń projektowych = 22 godz., w tym:
powtórzenie niezbędnych informacji z wykładów i przeczytanie polecanych lektur: 8 godz.
przygotowanie danych i wykonanie prac zaleconych do domu: 14 godz.
wykonanie prezentacji wyników = 10 godz.
przygotowanie do prezentacji = 3 godz.
przygotowanie się do egzaminu i obecność na egzaminie = 8 + 2 godz. = 10 godz.
Razem: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projektowych = 30 godz.
obecność na konsultacjach = 10 godz. 
obecność na egzaminie = 3 godz.
Razem: 58 godz. co odpowiada 2,3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obecność na konsultacjach: 10 godz. 
przygotowanie do ćwiczeń projektowych 
przygotowanie danych i wykonanie prac zaleconych do domu: 14 godz.
wykonanie prezentacji wyników = 10 godz.
Razem: 64  godz. co odpowiada 2,6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Rodzaje uczestników procesu decyzyjnego w planowaniu przestrzennym. Rola kartografii w komunikacji między uczestnikami procesu decyzyjnego. Drabina partycypacji społecznej. Idea portalu partycypacyjnego – wspierającego podejmowanie decyzji planistycznych na poziomie gminy. Rola standaryzacji modelu pojęciowego i znaków kartograficznych. Zakres treści oraz poziom usług dla interaktywnego opracowania mapowego wspierającego proces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J. Jaroszewicz 2014 preskrypt do przedmiotu - udostępniany w postaci elektronicznej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uporządkowaną wiedzę na temat roli kartografii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K_W05: </w:t>
      </w:r>
    </w:p>
    <w:p>
      <w:pPr/>
      <w:r>
        <w:rPr/>
        <w:t xml:space="preserve">Ma podstawową wiedzę na temat możliwości wykorzystania interaktywnych serwisów mapowych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Zna i rozumie rolę standaryzacji modelu pojęciowego danych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K_W08: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K_W11: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K_W12: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K_W13: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K_W14: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K_U09</w:t>
      </w:r>
    </w:p>
    <w:p>
      <w:pPr>
        <w:spacing w:before="20" w:after="190"/>
      </w:pPr>
      <w:r>
        <w:rPr>
          <w:b/>
          <w:bCs/>
        </w:rPr>
        <w:t xml:space="preserve">Powiązane efekty obszarowe: </w:t>
      </w:r>
      <w:r>
        <w:rPr/>
        <w:t xml:space="preserve">, , </w:t>
      </w:r>
    </w:p>
    <w:p>
      <w:pPr>
        <w:keepNext w:val="1"/>
        <w:spacing w:after="10"/>
      </w:pPr>
      <w:r>
        <w:rPr>
          <w:b/>
          <w:bCs/>
        </w:rPr>
        <w:t xml:space="preserve">Efekt K_U00: </w:t>
      </w:r>
    </w:p>
    <w:p>
      <w:pPr/>
      <w:r>
        <w:rPr/>
        <w:t xml:space="preserve">Potrafi określić minimalne wymagania dla serwisu mapowego przydatnego dla partycypacji społecznej w procesie podejmowania decyzji planistycznych </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 </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K_U06: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 , , , , </w:t>
      </w:r>
    </w:p>
    <w:p>
      <w:pPr>
        <w:keepNext w:val="1"/>
        <w:spacing w:after="10"/>
      </w:pPr>
      <w:r>
        <w:rPr>
          <w:b/>
          <w:bCs/>
        </w:rPr>
        <w:t xml:space="preserve">Efekt K_U07: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K_U08: </w:t>
      </w:r>
    </w:p>
    <w:p>
      <w:pPr/>
      <w:r>
        <w:rPr/>
        <w:t xml:space="preserve">Potrafi określać wagi istotności kryteriów metodą porównywania parami</w:t>
      </w:r>
    </w:p>
    <w:p>
      <w:pPr>
        <w:spacing w:before="60"/>
      </w:pPr>
      <w:r>
        <w:rPr/>
        <w:t xml:space="preserve">Weryfikacja: </w:t>
      </w:r>
    </w:p>
    <w:p>
      <w:pPr>
        <w:spacing w:before="20" w:after="190"/>
      </w:pPr>
      <w:r>
        <w:rPr/>
        <w:t xml:space="preserve">kontrola poprawności realizacji etapu projektu, 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K_U09: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kontrola poprawności modelu, ocena prezentacji</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2026-08-19T16:27:54+02:00</dcterms:created>
  <dcterms:modified xsi:type="dcterms:W3CDTF">2026-08-19T16:27:54+02:00</dcterms:modified>
</cp:coreProperties>
</file>

<file path=docProps/custom.xml><?xml version="1.0" encoding="utf-8"?>
<Properties xmlns="http://schemas.openxmlformats.org/officeDocument/2006/custom-properties" xmlns:vt="http://schemas.openxmlformats.org/officeDocument/2006/docPropsVTypes"/>
</file>