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34, w tym: 
a) seminarium - 30 godz. ;
b) konsultacje - 4 godz. ;
2) Praca własna studenta 26 godzin, w tym:
a) przygotowanie prezentacji – 26 godz.
Suma 60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bezpośrednich: 34, w tym:
a) seminarium - 30 godz. ;
b) konsultacje - 4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56 godz., w tym:
a) seminarium - 30 godz. ;
b) przygotowanie prezentacji – 26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egzaminu dyplomowego i ocena formująca postępów pracy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prezentacji i pogłębianie umiejętności dyskusji i obrony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dyskusji i stopnia zaawansowania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Wskazany przez prowadzącego seminarium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SD_2st_W01: </w:t>
      </w:r>
    </w:p>
    <w:p>
      <w:pPr/>
      <w:r>
        <w:rPr/>
        <w:t xml:space="preserve">Zna aktualny stan techniki i tendencje rozwojowe dotyczące wybranego tematu dyplomu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SD_2st_U01: </w:t>
      </w:r>
    </w:p>
    <w:p>
      <w:pPr/>
      <w:r>
        <w:rPr/>
        <w:t xml:space="preserve">Umie opracować i przedstawić prezentacje ustne poparte materiałem ilustracyjnym na tematy 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T2A_U06, T2A_U04, T2A_U05</w:t>
      </w:r>
    </w:p>
    <w:p>
      <w:pPr>
        <w:keepNext w:val="1"/>
        <w:spacing w:after="10"/>
      </w:pPr>
      <w:r>
        <w:rPr>
          <w:b/>
          <w:bCs/>
        </w:rPr>
        <w:t xml:space="preserve">Efekt SD_2st_U02: </w:t>
      </w:r>
    </w:p>
    <w:p>
      <w:pPr/>
      <w:r>
        <w:rPr/>
        <w:t xml:space="preserve">Potrafi wykorzystać źródła obcojęzyczne przy przygotowywaniu własnych opracowań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SD_2st_K01: </w:t>
      </w:r>
    </w:p>
    <w:p>
      <w:pPr/>
      <w:r>
        <w:rPr/>
        <w:t xml:space="preserve">Zna związek zagadnień opracowywanych w ramach pracy dyplomowej z aspektami pozatechnicznymi, w tym aktualnymi  uwarunkowaniami ochrony zdrowia w Polsce i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K_K06, K_K07,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InzA_K01, T2A_K02, InzA_K02, T2A_K02, T2A_K04, T2A_K07, InzA_K01, T2A_K05,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2026-07-28T18:08:46+02:00</dcterms:created>
  <dcterms:modified xsi:type="dcterms:W3CDTF">2026-07-28T18:08:46+02:00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