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 - 3 godz. ;
2) Praca własna studenta 68, w tym:
a) przygotowanie do kolokwiów  i egzaminu - 30 godz. ;
b) przygotowanie do ćwiczeń - 16 godz. ;
c) opracowanie sprawozdań laboratoryjnych - 16 godz. ;
d) studia literaturowe – 6 godz.;
Suma: 116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49 godz., w tym:
a) laboratorium - 15 godz. ;
b) konsultacje - 2 godz. ;
c) opracowanie sprawozdań laboratoryjnych - 16 godz. ;
d) przygotowanie do ćwiczeń - 16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ZTPDM_2st_W01: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Egzamin, sprawozdania: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ZTPDM_2st_W02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ZTPDM_2st_U01: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InzA_U07, T2A_U19, InzA_U08</w:t>
      </w:r>
    </w:p>
    <w:p>
      <w:pPr>
        <w:keepNext w:val="1"/>
        <w:spacing w:after="10"/>
      </w:pPr>
      <w:r>
        <w:rPr>
          <w:b/>
          <w:bCs/>
        </w:rPr>
        <w:t xml:space="preserve">Efekt ZTPDM_2st_U02: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ZTPDM_2st_U03: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2026-10-02T02:39:09+02:00</dcterms:created>
  <dcterms:modified xsi:type="dcterms:W3CDTF">2026-10-02T02:39:09+02:00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