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 - 3 godz. ;
2) Praca własna studenta 68, w tym:
a) przygotowanie do kolokwiów  i egzaminu - 30 godz. ;
b) przygotowanie do ćwiczeń - 16 godz. ;
c) opracowanie sprawozdań laboratoryjnych - 16 godz. ;
d) studia literaturowe – 6 godz.;
Suma: 116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49 godz., w tym:
a) laboratorium - 15 godz. ;
b) konsultacje - 2 godz. ;
c) opracowanie sprawozdań laboratoryjnych - 16 godz. ;
d) przygotowanie do ćwiczeń - 16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ZTPDM_2st_W01: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Egzamin, sprawozdania: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ZTPDM_2st_W02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ZTPDM_2st_U01: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InzA_U07, T2A_U19, InzA_U08</w:t>
      </w:r>
    </w:p>
    <w:p>
      <w:pPr>
        <w:keepNext w:val="1"/>
        <w:spacing w:after="10"/>
      </w:pPr>
      <w:r>
        <w:rPr>
          <w:b/>
          <w:bCs/>
        </w:rPr>
        <w:t xml:space="preserve">Efekt ZTPDM_2st_U02: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ZTPDM_2st_U03: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2026-04-11T09:58:11+02:00</dcterms:created>
  <dcterms:modified xsi:type="dcterms:W3CDTF">2026-04-11T09:58:11+02:00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