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praktyczne aspekty reologii </w:t>
      </w:r>
    </w:p>
    <w:p>
      <w:pPr>
        <w:keepNext w:val="1"/>
        <w:spacing w:after="10"/>
      </w:pPr>
      <w:r>
        <w:rPr>
          <w:b/>
          <w:bCs/>
        </w:rPr>
        <w:t xml:space="preserve">Koordynator przedmiotu: </w:t>
      </w:r>
    </w:p>
    <w:p>
      <w:pPr>
        <w:spacing w:before="20" w:after="190"/>
      </w:pPr>
      <w:r>
        <w:rPr/>
        <w:t xml:space="preserve">Dr inż. Anna Krztoń-Maziopa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40h, w tym:
a)	obecność na wykładach -30h,
b)	obecność na konsultacjach -10h,
2.	zapoznanie się ze wskazaną literatura, przygotowanie krótkiej prezentacji- 10h
3.	przygotowanie do egzaminu i obecność na egzaminie- 10h
Razem nakład pracy studenta: 40h + 10h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konsultacje – 10h 
Razem: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Celem  przedmiotu  jest  zapoznanie  studentów  z  metodami  badań 
reologicznych  umożliwiających  analizę  zachowania  się  różnego  rodzaju 
substancji. Znajomość metodyk badań, umiejętność wyznaczania parametrów i 
analizy  danych  reologicznych  jest  niezbędna  między  innymi  w  procesach
przetwórstwa  polimerów,  mas  ceramicznych,  przemyśle  farb  i  lakierów, 
spożywczym,  farmaceutycznym,  kosmetycznym.  Wraz  z  rozwojem 
nowoczesnych  elektrolitów  żelowych,  polimerowych  oraz  kompozytowych 
niezbędne  jest  również  poszerzenie  wiedzy  w  obszarze  badań  reologicznych 
tego rodzaju materiałów. </w:t>
      </w:r>
    </w:p>
    <w:p>
      <w:pPr>
        <w:keepNext w:val="1"/>
        <w:spacing w:after="10"/>
      </w:pPr>
      <w:r>
        <w:rPr>
          <w:b/>
          <w:bCs/>
        </w:rPr>
        <w:t xml:space="preserve">Treści kształcenia: </w:t>
      </w:r>
    </w:p>
    <w:p>
      <w:pPr>
        <w:spacing w:before="20" w:after="190"/>
      </w:pPr>
      <w:r>
        <w:rPr/>
        <w:t xml:space="preserve">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  
Zastosowanie metod reologicznych w badaniach elektrolitów: ciekłych, 
polimerowych, żelowych i układów zawierających napełniacze. Typy 
stosowanych napełniaczy. Wpływ oddziaływania polimer-napełniacz na 
charakterystykę reologiczną. Rodzaje wykonywanych badań i analiza wyników 
w oparciu o dostępne modele reologiczne.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  MARCUS  Sc, 
Łódź 1995, 
K.  Wilczyński  „Reologia  w  przetwórstwie  tworzyw  sztucznych„  WNT 
Warszawa 2001, 
W. Wilkinson „Ciecze nienewtonowskie” WNT Warszawa 1963, 
A. Malkin „Rheology Fundamentals” ChemTec Publishing, Toronto 1994, 
A.V. Shenoy “Rheology of filled polymer systems” Kluwer Academic 
Publishers 1999 
T. G. Mezger “The Rheology Handbook: For Users of Rotational and 
Oscillatory Rheometers” Vincentz Network GmbH &amp; Co KG,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K_W05, K_W06, K_W07</w:t>
      </w:r>
    </w:p>
    <w:p>
      <w:pPr>
        <w:spacing w:before="20" w:after="190"/>
      </w:pPr>
      <w:r>
        <w:rPr>
          <w:b/>
          <w:bCs/>
        </w:rPr>
        <w:t xml:space="preserve">Powiązane efekty obszarowe: </w:t>
      </w:r>
      <w:r>
        <w:rPr/>
        <w:t xml:space="preserve">T2A_W01, T2A_W03, T2A_W01, T2A_W02, T2A_W06, T2A_W01, T2A_W04, T2A_W04, T2A_W07</w:t>
      </w:r>
    </w:p>
    <w:p>
      <w:pPr>
        <w:keepNext w:val="1"/>
        <w:spacing w:after="10"/>
      </w:pPr>
      <w:r>
        <w:rPr>
          <w:b/>
          <w:bCs/>
        </w:rPr>
        <w:t xml:space="preserve">Efekt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dostępnych źródeł literaturowych w zakresie wykonywanego zadania</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 Krótka prezentacja</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U03: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2026-10-01T05:09:34+02:00</dcterms:created>
  <dcterms:modified xsi:type="dcterms:W3CDTF">2026-10-01T05:09:34+02:00</dcterms:modified>
</cp:coreProperties>
</file>

<file path=docProps/custom.xml><?xml version="1.0" encoding="utf-8"?>
<Properties xmlns="http://schemas.openxmlformats.org/officeDocument/2006/custom-properties" xmlns:vt="http://schemas.openxmlformats.org/officeDocument/2006/docPropsVTypes"/>
</file>