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Ogniwa galwaniczne i paliwowe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Regina Borkowska, dr hab. inż. Maciej Siekierski 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Technologia Chemiczna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2014/2015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	godziny kontaktowe 30h, w tym:
a)	wykład: 20h
b)   zajęcia seminaryjne 10h
2.	przygotowanie do zajęć (zapoznanie się ze wskazaną literaturą): 3h   
3.	przygotowanie do zaliczenia: 5 h 
Razem nakład pracy studenta: 38h, co odpowiada 2 punktom ECTS.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1.	wykład: 20h
2.	seminarium 10h
Razem: 30h, co odpowiada 2 punktom ECTS.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Planowane zajęcia nie mają charakteru praktycznego (0 punktów ECTS).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Zapoznanie z podstawami fizykochemicznymi działania ogniw 
galwanicznych i paliwowych. Przegląd najważniejszych typów 
ogniw.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1. Elektrochemiczne podstawy działania ogniw galwanicznych, związek 
reakcji elektrodowych z powstawaniem SEM. 
2.  Aspekty materiałowe wytwarzania i użytkowania elektrod i elektrolitów.
3. Przegląd najpowszechniej stosowanych ogniw i akumulatorów, istotne 
zagadnienia fizykochemiczne decydujące o skuteczności jako źródeł energii.
4. Przegląd najnowszych kierunków w rozwoju dziedziny – projekty, nowe 
układy redox, doskonalenie istniejących na rynku układów bateryjnych. 
5. Podstawy elektrokatalizy. Reakcje elektrokatalityczne w układzie trzech 
faz. Materiały elektrod katalitycznych do reakcji tlenu, wodoru i metanolu. 
6. Typy elektrolitów w ogniwach paliwowych. 
7. Aspekty praktycznych zastosowań ogniw paliwowych.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2 testy ( połówkowy i końcowy) 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 Handbook of batteries , ed. D. Linden &amp;T. Reddy, McGraw-Hill 2002 
2.  “Akumulatory, baterie, ogniwa” A. Czerwińskki, WKŁ 2005 
3.  J. Bockris, A. Reddy “Modern Electrochemistry 2b”,  Kluwer 2000 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W01: </w:t>
      </w:r>
    </w:p>
    <w:p>
      <w:pPr/>
      <w:r>
        <w:rPr/>
        <w:t xml:space="preserve">Ma ugruntowane podstawy wiedzy o procesach fizykochemicznych związanych z działaniem ogniw galwanicznych i paliwowych 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aktywność na wykładach, test zaliczeniowy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T2A_W04, T2A_W07</w:t>
      </w:r>
    </w:p>
    <w:p>
      <w:pPr>
        <w:keepNext w:val="1"/>
        <w:spacing w:after="10"/>
      </w:pPr>
      <w:r>
        <w:rPr>
          <w:b/>
          <w:bCs/>
        </w:rPr>
        <w:t xml:space="preserve">Efekt W02: </w:t>
      </w:r>
    </w:p>
    <w:p>
      <w:pPr/>
      <w:r>
        <w:rPr/>
        <w:t xml:space="preserve">Posiada wiedzę dotyczącą najważniejszych typów ogniw i ich aplikacjach.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aktywność na wykładach, test zaliczeniowy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T2A_W04, T2A_W07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U01: </w:t>
      </w:r>
    </w:p>
    <w:p>
      <w:pPr/>
      <w:r>
        <w:rPr/>
        <w:t xml:space="preserve">Potrafi określić parametry technologiczne i cechy materiałów dla najważniejszych typów ogniw galwanicznych i paliwowych oraz urządzeń do ich produkcji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aktywność na wykładach, test zaliczeniowy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K_U10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T2A_U08, T2A_U09, T2A_U10, T2A_U11</w:t>
      </w:r>
    </w:p>
    <w:p>
      <w:pPr>
        <w:keepNext w:val="1"/>
        <w:spacing w:after="10"/>
      </w:pPr>
      <w:r>
        <w:rPr>
          <w:b/>
          <w:bCs/>
        </w:rPr>
        <w:t xml:space="preserve">Efekt U02: </w:t>
      </w:r>
    </w:p>
    <w:p>
      <w:pPr/>
      <w:r>
        <w:rPr/>
        <w:t xml:space="preserve">Potrafi analizować proces elektrochemiczny pod kątem jego wpływu na pracę ogniwa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aktywność na wykładach, test zaliczeniowy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T2A_U08, InzA_U02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K01: </w:t>
      </w:r>
    </w:p>
    <w:p>
      <w:pPr/>
      <w:r>
        <w:rPr/>
        <w:t xml:space="preserve">Ma umiejętność samodzielnego studiowania wybranych zagadnień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aktywność na wykładach, test zaliczeniowy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T2A_K01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2025-07-06T07:59:07+02:00</dcterms:created>
  <dcterms:modified xsi:type="dcterms:W3CDTF">2025-07-06T07:59:07+02:00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