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http://studia.elka.pw.edu.pl/pub/ZPR.A/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kolokwium: </w:t>
      </w:r>
    </w:p>
    <w:p>
      <w:pPr/>
      <w:r>
        <w:rPr/>
        <w:t xml:space="preserve">Potrafi zidentyfikować i wykorzystać typowe rozwiązania problemów projektowych w programowaniu obiektowym</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 K_U13, K_U20</w:t>
      </w:r>
    </w:p>
    <w:p>
      <w:pPr>
        <w:spacing w:before="20" w:after="190"/>
      </w:pPr>
      <w:r>
        <w:rPr>
          <w:b/>
          <w:bCs/>
        </w:rPr>
        <w:t xml:space="preserve">Powiązane efekty obszarowe: </w:t>
      </w:r>
      <w:r>
        <w:rPr/>
        <w:t xml:space="preserve">T1A_U05, T1A_U16, T1A_U13, T1A_U15</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2026-09-08T21:09:05+02:00</dcterms:created>
  <dcterms:modified xsi:type="dcterms:W3CDTF">2026-09-08T21:09:05+02:00</dcterms:modified>
</cp:coreProperties>
</file>

<file path=docProps/custom.xml><?xml version="1.0" encoding="utf-8"?>
<Properties xmlns="http://schemas.openxmlformats.org/officeDocument/2006/custom-properties" xmlns:vt="http://schemas.openxmlformats.org/officeDocument/2006/docPropsVTypes"/>
</file>