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uczestnictwo w wykładach: 15 x 2 = 30 godzin
- uczestnictwo w zajęciach laboratoryjnych: 15 x 2 = 30 godzin
- przygotowanie do laboratoriów: 15 * 2 = 30 godzin
- przygotowanie do kolokwium: 10 godzin
- egzamin i przygotowanie do egzaminu: 15 godzin
Razem:  30 + 30 + 30 + 10 + 15 = 115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15 x 2 = 30 godzin
- uczestnictwo w zajęciach laboratoryjnych: 15 x 2 = 30 godzin
Razem 30 + 30 =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uczestnictwo w zajęciach laboratoryjnych: 15 x 2 = 30 godzin
- przygotowanie do laboratoriów: 15 * 2 = 30 godzin
Razem:  30 + 30  = 60 godzin co daje ok.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111</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Studenci na laboratorium realizują zadanie wprowadzające i 6 zadań punktowanych. Każde zadanie laboratoryjne oceniane jest niezależnie. Część zadań obejmuje wymóg zaliczenia wejściówki i zaprezentowania projektu koncepcji rozwiązania. W sumie z laboratorium można uzyskać 40 punktów. W trakcie semestru przeprowadzane jest kolokwium sprawdzające, a po semestrze egzamin. Z części wykładowej można uzyskać 60 punktów. W sumie można uzyskać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WPO_01: </w:t>
      </w:r>
    </w:p>
    <w:p>
      <w:pPr/>
      <w:r>
        <w:rPr/>
        <w:t xml:space="preserve">Student, który zaliczył przedmiot posiada wiedzę odnośnie budowy i własności systemów operacyjnych.</w:t>
      </w:r>
    </w:p>
    <w:p>
      <w:pPr>
        <w:spacing w:before="60"/>
      </w:pPr>
      <w:r>
        <w:rPr/>
        <w:t xml:space="preserve">Weryfikacja: </w:t>
      </w:r>
    </w:p>
    <w:p>
      <w:pPr>
        <w:spacing w:before="20" w:after="190"/>
      </w:pPr>
      <w:r>
        <w:rPr/>
        <w:t xml:space="preserve">ocena wyników Kol i E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T1A_W04, T1A_W05</w:t>
      </w:r>
    </w:p>
    <w:p>
      <w:pPr>
        <w:keepNext w:val="1"/>
        <w:spacing w:after="10"/>
      </w:pPr>
      <w:r>
        <w:rPr>
          <w:b/>
          <w:bCs/>
        </w:rPr>
        <w:t xml:space="preserve">Efekt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 </w:t>
      </w:r>
    </w:p>
    <w:p>
      <w:pPr>
        <w:spacing w:before="20" w:after="190"/>
      </w:pPr>
      <w:r>
        <w:rPr>
          <w:b/>
          <w:bCs/>
        </w:rPr>
        <w:t xml:space="preserve">Powiązane efekty kierunkowe: </w:t>
      </w:r>
      <w:r>
        <w:rPr/>
        <w:t xml:space="preserve">K_W10, K_W19</w:t>
      </w:r>
    </w:p>
    <w:p>
      <w:pPr>
        <w:spacing w:before="20" w:after="190"/>
      </w:pPr>
      <w:r>
        <w:rPr>
          <w:b/>
          <w:bCs/>
        </w:rPr>
        <w:t xml:space="preserve">Powiązane efekty obszarowe: </w:t>
      </w:r>
      <w:r>
        <w:rPr/>
        <w:t xml:space="preserve">T1A_W03, T1A_W04, T1A_W05, T1A_W07</w:t>
      </w:r>
    </w:p>
    <w:p>
      <w:pPr>
        <w:pStyle w:val="Heading3"/>
      </w:pPr>
      <w:bookmarkStart w:id="3" w:name="_Toc3"/>
      <w:r>
        <w:t>Profil ogólnoakademicki - umiejętności</w:t>
      </w:r>
      <w:bookmarkEnd w:id="3"/>
    </w:p>
    <w:p>
      <w:pPr>
        <w:keepNext w:val="1"/>
        <w:spacing w:after="10"/>
      </w:pPr>
      <w:r>
        <w:rPr>
          <w:b/>
          <w:bCs/>
        </w:rPr>
        <w:t xml:space="preserve">Efekt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2025-12-25T04:47:20+01:00</dcterms:created>
  <dcterms:modified xsi:type="dcterms:W3CDTF">2025-12-25T04:47:20+01:00</dcterms:modified>
</cp:coreProperties>
</file>

<file path=docProps/custom.xml><?xml version="1.0" encoding="utf-8"?>
<Properties xmlns="http://schemas.openxmlformats.org/officeDocument/2006/custom-properties" xmlns:vt="http://schemas.openxmlformats.org/officeDocument/2006/docPropsVTypes"/>
</file>