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Laboratorium Energetyki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godz., w tym:
a) udział w ćwiczeniach laboratoryjnych - 30 godz.,
b) konsultacje - 3 godz.
2) Praca własna studenta - 20 godz., w tym:
a) przygotowanie sprawozdań z ćwiczeń laboratoryjnych - 20 godz.
Razem: 53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godz., w tym:
a) udział w ćwiczeniach laboratoryjnych - 30 godz.,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punty ECTS - liczba godzin  - 50 godz., w tym:
a) udział w ćwiczeniach laboratoryjnych - 30 godz.,
b) przygotowanie sprawozdań z ćwiczeń laboratoryjnych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„Elektrotechnika”, „Podstawy automatyki i sterowania”.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oraz tworzenia charakterystyk urządzeń wykorzystywanych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Pompy, sprężarki, wentylatory, turbiny cieplne, siłownie, silniki spalinowe, przepływomierze.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Pomiary ilości oraz strumienia masy i objętości przepływających płynów. E. Pistun, J. Stańda 
2. Pomiary cieplne w przemyśle, D. Taler, J. Sokołowski, PAK.
Dodatkowa literatura: 
1. Katalogi firmowe pomp, wentylatorów, dmuchaw, sprężarek, przepływomierzy. 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ML.NS721_W1: </w:t>
      </w:r>
    </w:p>
    <w:p>
      <w:pPr/>
      <w:r>
        <w:rPr/>
        <w:t xml:space="preserve">Student zna zagadnienia obiegów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ML.NS721_W2: </w:t>
      </w:r>
    </w:p>
    <w:p>
      <w:pPr/>
      <w:r>
        <w:rPr/>
        <w:t xml:space="preserve">Student zna zagadnienia pracy urządzeń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T1A_W04, T1A_W06</w:t>
      </w:r>
    </w:p>
    <w:p>
      <w:pPr>
        <w:keepNext w:val="1"/>
        <w:spacing w:after="10"/>
      </w:pPr>
      <w:r>
        <w:rPr>
          <w:b/>
          <w:bCs/>
        </w:rPr>
        <w:t xml:space="preserve">Efekt ML.NS721_W3: </w:t>
      </w:r>
    </w:p>
    <w:p>
      <w:pPr/>
      <w:r>
        <w:rPr/>
        <w:t xml:space="preserve">Student zna zagadnienia regulacji i sterowania urządzeń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E1_W09, E1_W16, E1_W19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T1A_W04,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ML.NS721_U1: </w:t>
      </w:r>
    </w:p>
    <w:p>
      <w:pPr/>
      <w:r>
        <w:rPr/>
        <w:t xml:space="preserve">Student potrafi zaplanować i przeprowadzić eksperyment i poprawnie opracować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keepNext w:val="1"/>
        <w:spacing w:after="10"/>
      </w:pPr>
      <w:r>
        <w:rPr>
          <w:b/>
          <w:bCs/>
        </w:rPr>
        <w:t xml:space="preserve">Efekt ML.NS721_U2: </w:t>
      </w:r>
    </w:p>
    <w:p>
      <w:pPr/>
      <w:r>
        <w:rPr/>
        <w:t xml:space="preserve">Student potrafi przeprowadzić badania osiągów technicznych urządzenia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ML.NS721_U3: </w:t>
      </w:r>
    </w:p>
    <w:p>
      <w:pPr/>
      <w:r>
        <w:rPr/>
        <w:t xml:space="preserve">Student potrafi na podstawie wyników badań ocenić parametry eksploatacyjne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E1_U10, 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ML.NS721_K1: </w:t>
      </w:r>
    </w:p>
    <w:p>
      <w:pPr/>
      <w:r>
        <w:rPr/>
        <w:t xml:space="preserve">Student potrafi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2026-10-01T00:34:48+02:00</dcterms:created>
  <dcterms:modified xsi:type="dcterms:W3CDTF">2026-10-01T00:34:48+02:00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