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Siłownie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47 , w tym:: 
a) udział w wykładach - 30 godz.,
b) udział w ćwiczeniach - 15 godz.,
c) konsultacje - 2 godz.
2) Praca własna studenta - 30 godz., w tym:
a) realizacja zadań domowych - 15 godz., 
b) bieżące przygotowywanie się do zajęć, studia literaturowe - 10 godz.,
c) przygotowywanie się do kolokwium zaliczeniowego - 5 godz.
Razem - 77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47 , w tym:: 
a) udział w wykładach - 30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wymiany ciepła, termodynamiki i teorii maszyn cieplnych oraz na temat głównych urządzeń stanowiących wyposażenie siłowni cieplnych, w tym: kotłów, turbin, pomp, wymienników ciepła i skraplaczy energetycznych, generatorów. Wskazana wiedza z podstaw rachunku dyskonta (efektywności inwestycji).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wiązania współpracy głównych urządzeń w ramach obiegu cieplnego siłowni oraz  nauczenie sposobu analiz układów cieplnych siłowni i ich oceny termodynamicznej i ekonomicznej, a także podstawowe przygotowanie do  projektowania i eksploatacji siłowni.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energii w gospodarce oraz uwarunkowania zmiany zapotrzebowanie na energię elektryczną i ciepło. Zasoby  światowe i krajowe oraz charakterystyka paliw. Siłownie cieplne w kraju i na świecie. Czynniki robocze i układy cieplne siłowni. Układy cieplne  współczesnych bloków kondensacyjnych i ciepłowniczych.. Sposoby podwyższania sprawności S.C. Charakterystyki obciążeń. Wskaźniki energetyczne i ekonomiczne oceny pracy  S.C. Dobór głównych urządzeń S.C. Skojarzona produkcja ciepła i energii elektrycznej. 
Obliczenia cieplno-przepływowe - dla warunków projektowych i w zmienionych warunkach pracy.  Układy pomocnicze: gospodarka paliwowa, usuwanie odpadów, gospodarka wodna, potrzeby własne. Plan generalny i kompozycja budynku głównego S.C. Kierunki rozwoju  siłowni cieplnych – nowe technologie  S.C, wzrost parametrów pary i sprawności urządzeń i podukładów.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Prace domowe - zadania obliczeniowe i opisowe (40%). Kolokwium zaliczające (60%). Praca własna: np. projekt, podczas którego studenci powinny zaprojektować i zestawić prosty układ cieplny bloku kondensacyjnego lub bloku ciepłowniczego i dokonać oceny termodynamicznej (sprawność, jednostkowe zużycie ciepła) i ekonomicznej (NPV, jednostkowy koszt wytwarzania).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Pawlik M., Strzelczyk F.: Elektrownie, WNT Warszawa.
 2. Chmielniak T.: Technologie energetyczne. WNT Warszawa.
 3. Andrzejewski S.: Podstawy projektowania siłowni cieplnych. WNT Warszawa. 
Dodatkowa literatura:
1. P.K.Nag: Power Plant Engineering. McGraw-Hill Offices 2008.
2. J. Paska: Ekonomika w elektroenergetyce. OWPW, Warszawa, 2007. 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Przedmiot jest podsumowaniem i rozwinięciem wiedzy dotyczącej wszystkich maszyn i urządzeń siłowni oraz wiedzy ekonomicznej uprzednio zdobytej przez studenta. Stąd podział na 2 godz. wykładu i 1 godz. ćwiczeń, w tym komputerowych z wykorzystaniem oprogramowania.
2. Limit grupy 50 osób  umożliwia zorganizowanie ćwiczeń oraz  wyjazdu do krajowych nowoczesnych elektrowni i/lub elektrociepłowni, realizowany od wielu lat.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E1_W17,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ML.NS725_W2: </w:t>
      </w:r>
    </w:p>
    <w:p>
      <w:pPr/>
      <w:r>
        <w:rPr/>
        <w:t xml:space="preserve">Zna główne układy technologiczne siłowni cieplnych i ich rolę w pracy siłowni.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E1_W17,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E1_W31, E1_W32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E1_U07, E1_U08,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T1A_U07, T1A_U09</w:t>
      </w:r>
    </w:p>
    <w:p>
      <w:pPr>
        <w:keepNext w:val="1"/>
        <w:spacing w:after="10"/>
      </w:pPr>
      <w:r>
        <w:rPr>
          <w:b/>
          <w:bCs/>
        </w:rPr>
        <w:t xml:space="preserve">Efekt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E1_U12, 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E1_U16,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E1_U12, E1_U16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T1A_U09, T1A_U12</w:t>
      </w:r>
    </w:p>
    <w:p>
      <w:pPr>
        <w:keepNext w:val="1"/>
        <w:spacing w:after="10"/>
      </w:pPr>
      <w:r>
        <w:rPr>
          <w:b/>
          <w:bCs/>
        </w:rPr>
        <w:t xml:space="preserve">Efekt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2025-06-19T18:14:00+02:00</dcterms:created>
  <dcterms:modified xsi:type="dcterms:W3CDTF">2025-06-19T18:14:00+02:00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