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Elektroenergetyki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Henryk Kaproń, dr inż. Sławomir Bielecki.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35, w tym:
a) udział w wykładach - 15 godz. ,
b) udział w ćwiczeniach - 15 godz.,
c) konsultacje - 5 godz.
2) Praca własna studenta 40 godz.:
a) studia literaturowe, przygotowywanie się do ćwiczeń - 20 godz.,
b) przygotowanie się do kolokwiów - 20 godz.
Razem - 75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a) udział w wykładach - 15 godz. ,
b) udział w ćwiczeniach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elektrotechniki.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wiadomości nt. współczesnej elektroenergetyki, funkcjonowania systemu elektroenergetycznego i sieci elektroenergetycznych oraz struktury i zasad funkcjonowania rynku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System elektroenergetyczny i jego struktura.
2. Wytwórcy energii elektrycznej w systemie elektroenergetycznym.
3. Generacja rozproszona i energetyka prosumencka.
4. Parametry jakości energii elektrycznej.
5. Rodzaje sieci przesyłowych i rozdzielczych.
6. Instrukcje ruchu i eksploatacji sieci.
7. Linie i stacje elektroenergetyczne.
8. Elektroenergetyczna automatyka zabezpieczeniowa.
9. Moc i energia w systemie elektroenergetycznym.
10. Obrót energią w warunkach rynkowych.
11. Informatyka w elektroenergetyce.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z części ćwiczeniowej oraz z wykładu, obserwacja pracy studenta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Babś: Automatyzacja sieci rozdzielczych jako podstawowy element sieci inteligentnych. Automatyka - elektryka – zakłócenia,  nr 2/2013 r.
2. H.Markiewicz: Urządzenia elektroenergetyczne. WNT 2012.
3. T. Bełdowski, H. Markiewicz: Stacje i urządzenia elektroenergetyczne. WNT, Warszawa 1992. 
4. S. Kujszczyk i inni: Elektroenergetyczne sieci rozdzielcze. Oficyna Wydawnicza PW, 2004.
5. S. Kujszczyk i inni : Elektroenergetyczne układy przesyłowe. WNT, Warszawa 1997.
6. J. Marzecki: Elektroenergetyczne sieci miejskie. OWPW 2006.
7. J. Marzecki: Sieci elektroenergetyczne zakładów przemysłowych. Wydawnictwo Instytutu Technologii Eksploatacji PIB, 2008. 
8. Materiały ogólnopolskiej konferencji “Inteligentne sieci. Rynek, konsument i zasada zrównoważonego rozwoju”. Organizator URE, Warszawa 18.09.2012.
9. J. Malko: Narastający dylemat: oze vs elastyczność i wystarczalność generacji. Rynek Energii nr 5, 2013 r.
10. M. Pawlik, F. Strzelczyk : Elektrownie. WNT,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ML.NK716_W1: </w:t>
      </w:r>
    </w:p>
    <w:p>
      <w:pPr/>
      <w:r>
        <w:rPr/>
        <w:t xml:space="preserve">														Posiada wiedzę o funkcjonowaniu sieci i systemów elektroenergetycznych.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E1_W15, E1_W19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ML.NK716_W2: </w:t>
      </w:r>
    </w:p>
    <w:p>
      <w:pPr/>
      <w:r>
        <w:rPr/>
        <w:t xml:space="preserve">									Posiada podstawową wiedzę o funkcjonowaniu konkurencyjnego rynku energii elektrycznej.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ML.NK716_W3: </w:t>
      </w:r>
    </w:p>
    <w:p>
      <w:pPr/>
      <w:r>
        <w:rPr/>
        <w:t xml:space="preserve">						Posiada podstawową wiedzę z zakresu rozwiązywania zadań wyznaczania stanów pracy systemu elektroenergetycznego. 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ML.NK716_U1: </w:t>
      </w:r>
    </w:p>
    <w:p>
      <w:pPr/>
      <w:r>
        <w:rPr/>
        <w:t xml:space="preserve">				Potrafi określić podstawowe zadania (i metody ich realizacji) stawiane przed podmiotami tworzącymi współczesny System Elektroenergetyczny.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E1_U05, E1_U07, 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T1A_U06, T1A_U14</w:t>
      </w:r>
    </w:p>
    <w:p>
      <w:pPr>
        <w:keepNext w:val="1"/>
        <w:spacing w:after="10"/>
      </w:pPr>
      <w:r>
        <w:rPr>
          <w:b/>
          <w:bCs/>
        </w:rPr>
        <w:t xml:space="preserve">Efekt ML.NK716_U2: </w:t>
      </w:r>
    </w:p>
    <w:p>
      <w:pPr/>
      <w:r>
        <w:rPr/>
        <w:t xml:space="preserve">							Potrafi rozwiązać problem obliczeniowy z zakresu wyznaczenia podstaw stanu pracy systemu elektroenergetycznego.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ML.NK716_K1: </w:t>
      </w:r>
    </w:p>
    <w:p>
      <w:pPr/>
      <w:r>
        <w:rPr/>
        <w:t xml:space="preserve">												Jest świadomy roli, jaką odgrywa sektor elektroenergetyki i jego pracownicy we współczesnej cywilizacji. 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E1_K02,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2026-05-08T00:52:01+02:00</dcterms:created>
  <dcterms:modified xsi:type="dcterms:W3CDTF">2026-05-08T00:52:01+02:00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