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Kotły Energetyczne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Wojciech Szwarc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ML.NK715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60, w tym:
a) udział w wykładach - 30 godz.,
b) udział w ćwiczeniach - 15 godz.,
c) udział w ćwiczeniach projektowych - 15 godz.
2) Praca własna studenta - 50 godzin, w tym:
a) przygotowywanie się do ćwiczeń, wykonywanie projektu - 30 godz.,
b) przygotowywanie się do kolokwiów  - 10 godz.
Razem: 100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2,4 punktu ECTS - liczba godzin kontaktowych: 60, w tym:
a) udział w wykładach - 30 godz.,
b) udział w ćwiczeniach - 15 godz.,
c) udział w ćwiczeniach projektowych - 15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punktu ECTS - 45 godz. , w tym:
a) udział w ćwiczeniach projektowych - 15 godz.,
b) przygotowywanie się do ćwiczeń, wykonywanie projektu – 30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"Termodynamika", "Wymiana Ciepła", "Teoria Maszyn Cieplnych".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podstawowych zasad budowy i eksploatacji kotłów parowych oraz sposobu oceny wpływu parametrów konstrukcyjnych i termodynamicznych na efektywność procesów cieplnych zachodzących w obiegach wodno-parowym i powietrzno-spalinowym kotła.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i parametry kotłów oraz wymagania UDT. Czynniki robocze: woda i para wodna, wymagania oraz kontrola jakości. Paliwa kotłowe, rodzaje i charakterystyka. Typowe konstrukcje kotłów i ich podstawowe elementy. Rodzaje i charakterystyka obiegów wodno-parowych. Klasyfikacja procesów spalania, zapotrzebowanie i współczynnik nadmiaru powietrza. Technologie spalania niskoemisyjnego. Podstawowe zagadnienia eksploatacyjne.
Obliczenia cieplno-przepływowe obiegów wodno-parowych i powietrzno-spalinowych. Określenie strat, bilans cieplny i sprawność kotła. Bilans soli i wyznaczanie stopnia odsalania w kotle z obiegiem naturalnym.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Kolokwia, ocena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 Orłowski, W. Dobrzański, E. Szwarc: Kotły parowe, konstrukcja i obliczenia, WNT.
2. St. Kruczek: Kotły, konstrukcja i obliczenia, wyd. Politechniki Wrocławskiej.
Dodatkowa literatura: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ML.NK715_W1: </w:t>
      </w:r>
    </w:p>
    <w:p>
      <w:pPr/>
      <w:r>
        <w:rPr/>
        <w:t xml:space="preserve">Student posiada wiedzę o konstrukcji kotła parowego.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E1_W07, E1_W16, E1_W28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T1A_W07, T1A_W04, T1A_W06</w:t>
      </w:r>
    </w:p>
    <w:p>
      <w:pPr>
        <w:keepNext w:val="1"/>
        <w:spacing w:after="10"/>
      </w:pPr>
      <w:r>
        <w:rPr>
          <w:b/>
          <w:bCs/>
        </w:rPr>
        <w:t xml:space="preserve">Efekt ML.NK715_W2: </w:t>
      </w:r>
    </w:p>
    <w:p>
      <w:pPr/>
      <w:r>
        <w:rPr/>
        <w:t xml:space="preserve">Student posiada wiedzę o zasadach eksploatacji kotła parowego.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E1_W16, E1_W28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T1A_W04, T1A_W06</w:t>
      </w:r>
    </w:p>
    <w:p>
      <w:pPr>
        <w:keepNext w:val="1"/>
        <w:spacing w:after="10"/>
      </w:pPr>
      <w:r>
        <w:rPr>
          <w:b/>
          <w:bCs/>
        </w:rPr>
        <w:t xml:space="preserve">Efekt ML.NK715_W3: </w:t>
      </w:r>
    </w:p>
    <w:p>
      <w:pPr/>
      <w:r>
        <w:rPr/>
        <w:t xml:space="preserve">Student zna podstawowe procesy cieplno-przepływowe zachodzące w kotle parowym.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E1_W16, E1_W28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T1A_W04, T1A_W06</w:t>
      </w:r>
    </w:p>
    <w:p>
      <w:pPr>
        <w:keepNext w:val="1"/>
        <w:spacing w:after="10"/>
      </w:pPr>
      <w:r>
        <w:rPr>
          <w:b/>
          <w:bCs/>
        </w:rPr>
        <w:t xml:space="preserve">Efekt ML.NK715_W4: </w:t>
      </w:r>
    </w:p>
    <w:p>
      <w:pPr/>
      <w:r>
        <w:rPr/>
        <w:t xml:space="preserve">Student zna podstawowe technologie spalania niskoemisyjnego.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E1_W14, E1_W16, E1_W28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T1A_W04, T1A_W07, T1A_W04, T1A_W06</w:t>
      </w:r>
    </w:p>
    <w:p>
      <w:pPr>
        <w:keepNext w:val="1"/>
        <w:spacing w:after="10"/>
      </w:pPr>
      <w:r>
        <w:rPr>
          <w:b/>
          <w:bCs/>
        </w:rPr>
        <w:t xml:space="preserve">Efekt ML.NK715_W5: </w:t>
      </w:r>
    </w:p>
    <w:p>
      <w:pPr/>
      <w:r>
        <w:rPr/>
        <w:t xml:space="preserve">Student zna podstawowe układy regulacji kotła parowego.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E1_W14, E1_W16, E1_W28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T1A_W04, T1A_W07, T1A_W04, T1A_W06</w:t>
      </w:r>
    </w:p>
    <w:p>
      <w:pPr>
        <w:keepNext w:val="1"/>
        <w:spacing w:after="10"/>
      </w:pPr>
      <w:r>
        <w:rPr>
          <w:b/>
          <w:bCs/>
        </w:rPr>
        <w:t xml:space="preserve">Efekt ML.NK715_W6: </w:t>
      </w:r>
    </w:p>
    <w:p>
      <w:pPr/>
      <w:r>
        <w:rPr/>
        <w:t xml:space="preserve">Student zna podstawowe właściwości materiałów kotłowych.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E1_W16, E1_W28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T1A_W04,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ML.NK715_U1: </w:t>
      </w:r>
    </w:p>
    <w:p>
      <w:pPr/>
      <w:r>
        <w:rPr/>
        <w:t xml:space="preserve">Student potrafi wyznaczyć podstawowe straty cieplne kotła parowego.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E1_U07, E1_U17, E1_U18, E1_U27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T1A_U06, T1A_U12, T1A_U13, T1A_U13,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ML.NK715_U2: </w:t>
      </w:r>
    </w:p>
    <w:p>
      <w:pPr/>
      <w:r>
        <w:rPr/>
        <w:t xml:space="preserve">Student potrafi przeprowadzić obliczenia bilansowe i wyznaczyć sprawność kotła.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E1_U07, E1_U17, E1_U18, E1_U27, E1_U24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T1A_U06, T1A_U12, T1A_U13, T1A_U13, T1A_U09, T1A_U15, T1A_U16, T1A_U09, T1A_U15</w:t>
      </w:r>
    </w:p>
    <w:p>
      <w:pPr>
        <w:keepNext w:val="1"/>
        <w:spacing w:after="10"/>
      </w:pPr>
      <w:r>
        <w:rPr>
          <w:b/>
          <w:bCs/>
        </w:rPr>
        <w:t xml:space="preserve">Efekt ML.NK715_U3: </w:t>
      </w:r>
    </w:p>
    <w:p>
      <w:pPr/>
      <w:r>
        <w:rPr/>
        <w:t xml:space="preserve">Student potrafi przeprowadzić obliczenia cieplno-przepływowe powierzchni ogrzewalnych.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E1_U07, E1_U17, E1_U18, E1_U27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T1A_U06, T1A_U12, T1A_U13, T1A_U13,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ML.NK715_U4: </w:t>
      </w:r>
    </w:p>
    <w:p>
      <w:pPr/>
      <w:r>
        <w:rPr/>
        <w:t xml:space="preserve">Student potrafi przeprowadzić obliczenia wytrzymałościowe elementów ciśnieniowych.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E1_U07, E1_U17, E1_U18, E1_U27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T1A_U06, T1A_U12, T1A_U13, T1A_U13,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ML.NK715_U5: </w:t>
      </w:r>
    </w:p>
    <w:p>
      <w:pPr/>
      <w:r>
        <w:rPr/>
        <w:t xml:space="preserve">Student potrafi ocenić wpływ parametrów technicznych kotła na podstawowe procesy cieplno-przepływowe.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E1_U07, E1_U17, E1_U18, E1_U27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T1A_U06, T1A_U12, T1A_U13, T1A_U13,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ML.NK715_U6: </w:t>
      </w:r>
    </w:p>
    <w:p>
      <w:pPr/>
      <w:r>
        <w:rPr/>
        <w:t xml:space="preserve">Student potrafi dokonać analizy procesów cieplno-przepływowych w kotle, a wyniki zastosować w prostych zagadnieniach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E1_U07, E1_U17, E1_U18, E1_U27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T1A_U06, T1A_U12, T1A_U13, T1A_U13, T1A_U09,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ML.NK715_K1: </w:t>
      </w:r>
    </w:p>
    <w:p>
      <w:pPr/>
      <w:r>
        <w:rPr/>
        <w:t xml:space="preserve">Umie pracować indywidualnie i w grupie rozwiązując zadania inżynierskie.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E1_K03, E1_K04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2025-12-25T22:58:50+01:00</dcterms:created>
  <dcterms:modified xsi:type="dcterms:W3CDTF">2025-12-25T22:58:50+01:00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