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60 , w tym:
1) liczba godzin kontaktowych 40, w tym:
a) uczestniczenie w wykładach - 15 godz.,
b) uczestniczenie w ćwiczeniach - 15 godz.,
c) uczestniczenie w konsultacjach - 10 godz.
2) praca własna studenta - 20 godzin, obejmuje przygotowanie studenta do dwóch sprawdzianów (rozwiązywanie zadań) w trakcie semestru oraz do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- 40 godzin , w tym:
1) prowadzenie przez wykładowców zajęć - 30 godzin, obejmuje:
a)  15 godzin wykładu, 
b) 15 godzin ćwiczeń.
2) prowadzenie 10 godzin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"Termodynamika 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wykorzystania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E1_W10, E1_W11, E1_W13</w:t>
      </w:r>
    </w:p>
    <w:p>
      <w:pPr>
        <w:spacing w:before="20" w:after="190"/>
      </w:pPr>
      <w:r>
        <w:rPr>
          <w:b/>
          <w:bCs/>
        </w:rPr>
        <w:t xml:space="preserve">Powiązane efekty obszarowe: </w:t>
      </w:r>
      <w:r>
        <w:rPr/>
        <w:t xml:space="preserve">T1A_W02, T1A_W03, T1A_W07, T1A_W03, T1A_W03, T1A_W04, T1A_W07, T1A_W03, T1A_W07</w:t>
      </w:r>
    </w:p>
    <w:p>
      <w:pPr>
        <w:keepNext w:val="1"/>
        <w:spacing w:after="10"/>
      </w:pPr>
      <w:r>
        <w:rPr>
          <w:b/>
          <w:bCs/>
        </w:rPr>
        <w:t xml:space="preserve">Efekt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E1_W20</w:t>
      </w:r>
    </w:p>
    <w:p>
      <w:pPr>
        <w:spacing w:before="20" w:after="190"/>
      </w:pPr>
      <w:r>
        <w:rPr>
          <w:b/>
          <w:bCs/>
        </w:rPr>
        <w:t xml:space="preserve">Powiązane efekty obszarowe: </w:t>
      </w:r>
      <w:r>
        <w:rPr/>
        <w:t xml:space="preserve">T1A_W02, T1A_W03, T1A_W07, T1A_W03, T1A_W04, T1A_W07, T1A_W04</w:t>
      </w:r>
    </w:p>
    <w:p>
      <w:pPr>
        <w:keepNext w:val="1"/>
        <w:spacing w:after="10"/>
      </w:pPr>
      <w:r>
        <w:rPr>
          <w:b/>
          <w:bCs/>
        </w:rPr>
        <w:t xml:space="preserve">Efekt ML.NK413_W3: </w:t>
      </w:r>
    </w:p>
    <w:p>
      <w:pPr/>
      <w:r>
        <w:rPr/>
        <w:t xml:space="preserve">Zna metody termodynamicznej analizy przemian fazowych i warunków równowagi w układach jedno- i wieloskładnikowych.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w:t>
      </w:r>
    </w:p>
    <w:p>
      <w:pPr>
        <w:spacing w:before="20" w:after="190"/>
      </w:pPr>
      <w:r>
        <w:rPr>
          <w:b/>
          <w:bCs/>
        </w:rPr>
        <w:t xml:space="preserve">Powiązane efekty obszarowe: </w:t>
      </w:r>
      <w:r>
        <w:rPr/>
        <w:t xml:space="preserve">T1A_W02, T1A_W03, T1A_W07</w:t>
      </w:r>
    </w:p>
    <w:p>
      <w:pPr>
        <w:keepNext w:val="1"/>
        <w:spacing w:after="10"/>
      </w:pPr>
      <w:r>
        <w:rPr>
          <w:b/>
          <w:bCs/>
        </w:rPr>
        <w:t xml:space="preserve">Efekt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E1_W13</w:t>
      </w:r>
    </w:p>
    <w:p>
      <w:pPr>
        <w:spacing w:before="20" w:after="190"/>
      </w:pPr>
      <w:r>
        <w:rPr>
          <w:b/>
          <w:bCs/>
        </w:rPr>
        <w:t xml:space="preserve">Powiązane efekty obszarowe: </w:t>
      </w:r>
      <w:r>
        <w:rPr/>
        <w:t xml:space="preserve">T1A_W02, T1A_W03, T1A_W07, T1A_W03, T1A_W04, T1A_W07, T1A_W03, T1A_W07</w:t>
      </w:r>
    </w:p>
    <w:p>
      <w:pPr>
        <w:pStyle w:val="Heading3"/>
      </w:pPr>
      <w:bookmarkStart w:id="3" w:name="_Toc3"/>
      <w:r>
        <w:t>Profil ogólnoakademicki - umiejętności</w:t>
      </w:r>
      <w:bookmarkEnd w:id="3"/>
    </w:p>
    <w:p>
      <w:pPr>
        <w:keepNext w:val="1"/>
        <w:spacing w:after="10"/>
      </w:pPr>
      <w:r>
        <w:rPr>
          <w:b/>
          <w:bCs/>
        </w:rPr>
        <w:t xml:space="preserve">Efekt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E1_U05, E1_U22</w:t>
      </w:r>
    </w:p>
    <w:p>
      <w:pPr>
        <w:spacing w:before="20" w:after="190"/>
      </w:pPr>
      <w:r>
        <w:rPr>
          <w:b/>
          <w:bCs/>
        </w:rPr>
        <w:t xml:space="preserve">Powiązane efekty obszarowe: </w:t>
      </w:r>
      <w:r>
        <w:rPr/>
        <w:t xml:space="preserve">T1A_U05, T1A_U09, T1A_U14</w:t>
      </w:r>
    </w:p>
    <w:p>
      <w:pPr>
        <w:keepNext w:val="1"/>
        <w:spacing w:after="10"/>
      </w:pPr>
      <w:r>
        <w:rPr>
          <w:b/>
          <w:bCs/>
        </w:rPr>
        <w:t xml:space="preserve">Efekt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E1_U11, E1_U22</w:t>
      </w:r>
    </w:p>
    <w:p>
      <w:pPr>
        <w:spacing w:before="20" w:after="190"/>
      </w:pPr>
      <w:r>
        <w:rPr>
          <w:b/>
          <w:bCs/>
        </w:rPr>
        <w:t xml:space="preserve">Powiązane efekty obszarowe: </w:t>
      </w:r>
      <w:r>
        <w:rPr/>
        <w:t xml:space="preserve">T1A_U09, T1A_U09,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2026-08-20T04:05:05+02:00</dcterms:created>
  <dcterms:modified xsi:type="dcterms:W3CDTF">2026-08-20T04:05:05+02:00</dcterms:modified>
</cp:coreProperties>
</file>

<file path=docProps/custom.xml><?xml version="1.0" encoding="utf-8"?>
<Properties xmlns="http://schemas.openxmlformats.org/officeDocument/2006/custom-properties" xmlns:vt="http://schemas.openxmlformats.org/officeDocument/2006/docPropsVTypes"/>
</file>