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 w ćwiczeniach - 15 godz.,
c) udział w ćwiczeniach projektowych -15 godz.
2) Praca własna studenta:
a) studia literaturowe, praca nad projektem - 20 godz.,
b) przygotowywanie się do testu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60, w tym:
a) udział w wykładach - 30 godz.,
b) udział  w ćwiczeniach - 15 godz.,
c) udział w ćwiczeniach projektowych -15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 w ćwiczeniach - 15 godz.,
b) udział w ćwiczeniach projektowych -15 godz.,
c) studia literaturowe, praca nad projektem - 20 godz.,
d) przygotowywanie się do testu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Wiadomości dotyczące zasad eksploatacji urządzeń, polityki modernizacyjnej, norm eksploatacyjnych. Systemy diagnostyczne i kontroli eksploatacji. Podstawy eksploatacji w energetyce – urządzenia, normy branżowe.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dotyczące podstaw eksploatacji urządzeń – od zasad eksploatacji poprzez normy i rozporządzenia, Problemy modernizacji, remontów i wymiany urządzeń. Systemy informatyczne wspomagające eksploatację i prowadzenie remontów. Eksploatacja urządzeń energetycznych (wraz z systemami kontroli eksploatacji). Wykład uzupełniony o szereg zadań praktycznych (dane rzeczywiste) i symulacje.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ocenę pracy studentów na zajęciach i ocenę zadań domowych (praca nad projektem), na zakończenie semestru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i dodatkowa literatura: Wszystkie informacje o przedmiocie dostępne w serwisie http://energetyka.itc.pw.edu.pl/pe.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http://energetyka.itc.pw.edu.pl/pe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ML.NK364_W1: </w:t>
      </w:r>
    </w:p>
    <w:p>
      <w:pPr/>
      <w:r>
        <w:rPr/>
        <w:t xml:space="preserve">Student posiada wiedzę o systemie energetycznym i podstawowych urządzeniach.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ML.NK364_W2: </w:t>
      </w:r>
    </w:p>
    <w:p>
      <w:pPr/>
      <w:r>
        <w:rPr/>
        <w:t xml:space="preserve">Student posiada wiedzę o zasadach eksploatacji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(zadania na zajęciach).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ML.NK364_W4: </w:t>
      </w:r>
    </w:p>
    <w:p>
      <w:pPr/>
      <w:r>
        <w:rPr/>
        <w:t xml:space="preserve">Student zna metody analizy techniczno-ekonomicznej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 (zadanie - 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E1_U05, E1_U07, E1_U08, E1_U16, E1_U17, E1_U18, E1_U19,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T1A_U06, T1A_U07, T1A_U12, T1A_U12, T1A_U13, T1A_U13, T1A_U10, T1A_U13,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E1_U04, E1_U05, E1_U07, E1_U08, E1_U11, E1_U12, E1_U14, E1_U15, E1_U16, E1_U17,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T1A_U05, T1A_U06, T1A_U07, T1A_U09, T1A_U09, T1A_U10, T1A_U11, T1A_U12, T1A_U12,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E1_U14, E1_U15,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T1A_U11, T1A_U13</w:t>
      </w:r>
    </w:p>
    <w:p>
      <w:pPr>
        <w:keepNext w:val="1"/>
        <w:spacing w:after="10"/>
      </w:pPr>
      <w:r>
        <w:rPr>
          <w:b/>
          <w:bCs/>
        </w:rPr>
        <w:t xml:space="preserve">Efekt ML.NK364_U4: </w:t>
      </w:r>
    </w:p>
    <w:p>
      <w:pPr/>
      <w:r>
        <w:rPr/>
        <w:t xml:space="preserve">Student zna i umie obliczyć typowe wskaźniki dyspozycyjności awaryjności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grupowych (zadanie na zajęciach).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T1A_U13</w:t>
      </w:r>
    </w:p>
    <w:p>
      <w:pPr>
        <w:keepNext w:val="1"/>
        <w:spacing w:after="10"/>
      </w:pPr>
      <w:r>
        <w:rPr>
          <w:b/>
          <w:bCs/>
        </w:rPr>
        <w:t xml:space="preserve">Efekt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E1_U03, E1_U05, E1_U07,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T1A_U06,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ML.NK364_K1: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2026-10-21T06:51:47+02:00</dcterms:created>
  <dcterms:modified xsi:type="dcterms:W3CDTF">2026-10-21T06:51:47+02:00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