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30 godz.,
b) udział w ćwiczeniach 15 godz.,
c) konsultacje - 3 godz.
2) Praca własna - 40 godz., w tym:
a) studia literaturowe, przygotowywanie się do ćwiczeń - 10 godz.,
b) realizacja zadań domowych - 10 godz.,
c) przygotowywanie się do kolokwiów - 10 godz.,
d) przygotowywanie się do egzaminu - 10 godz.
Razem: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30 godz.,
b) udział w ćwiczeniach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ocena aktywności na zajęciach (rozwiązywanie zadań), egzamin pisemny i końcowy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Bogumił Staniszewski, Termodynamika, Warszawa, PWN, 1986. 
2. Szargut J. Termodynamika techniczna, wyd. 6, WPŚl, 2011. 
3. J.Szargut, A.Guzik, H. Górniak, Programowany zbiór zadań z termodynamiki technicznej, Warszawa, PWN, 1979.
4. Wiśniewski Stefan , Termodynamika techniczna, PWN, wyd. 5, 2005.
Dodatkowe literatura: - Materiały na stronie http://www.itc.pw.edu.pl/Studia/Materialy-dla-Studentow (wyłącznie dla odrabiających przedmiot po zalogowaniu).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E1_W12, 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ML.NK405_W2: </w:t>
      </w:r>
    </w:p>
    <w:p>
      <w:pPr/>
      <w:r>
        <w:rPr/>
        <w:t xml:space="preserve">Student zna podstawy obiegów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ML.NK405_W3: </w:t>
      </w:r>
    </w:p>
    <w:p>
      <w:pPr/>
      <w:r>
        <w:rPr/>
        <w:t xml:space="preserve">Student zna podstawowe układy energetyczne.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E1_U08, E1_U12, E1_U14,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T1A_U13</w:t>
      </w:r>
    </w:p>
    <w:p>
      <w:pPr>
        <w:keepNext w:val="1"/>
        <w:spacing w:after="10"/>
      </w:pPr>
      <w:r>
        <w:rPr>
          <w:b/>
          <w:bCs/>
        </w:rPr>
        <w:t xml:space="preserve">Efekt ML.NK405_U2: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E1_U14, E1_U22, 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E1_U22,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T1A_U14,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ML.NK405_K1: </w:t>
      </w:r>
    </w:p>
    <w:p>
      <w:pPr/>
      <w:r>
        <w:rPr/>
        <w:t xml:space="preserve">Student umie przedstawić podstawowe zagadnienia układów energetycznych dla osób bez wykształcenia związanego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ML.NK405_K2: </w:t>
      </w:r>
    </w:p>
    <w:p>
      <w:pPr/>
      <w:r>
        <w:rPr/>
        <w:t xml:space="preserve">Student umie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2025-07-04T18:19:35+02:00</dcterms:created>
  <dcterms:modified xsi:type="dcterms:W3CDTF">2025-07-04T18:19:35+02:00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