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 udział w wykładzie.
2) Praca własna - 20 godz. w tym: 
a) bieżące przygotowywanie się studenta do wykładu, analiza literatury - 4 godz.,
b) przygotowanie indywidualnej prezentacji studenta - 8 godz.,
c) przygotowanie się do kolokwium - 6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budowy i zasad działania instalacji wentylacyjnych i grzewczych, doboru źródeł energii, metod sporządzania bilansu energetycznego obiektów budowlanych oraz obowiązujących unormowań prawnych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Budowa i działanie instalacji grzewczych i wentylacyjnych (wentylacja naturalna i wymuszona) i ich elementów, zasady obliczeń cieplnych tych układów i unormowania prawne.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oceny:Metody oceny: Forma zaliczenia przedmiotu: dwa kolokwia sprawdzające (jedno w połowie, drugie na koniec semestru). Ocena Projektu -  wykonanie obliczeń zapotrzebowania na energię do celów grzewczych prostego obiektu budowlanego o określonej lokalizacji. W celu zaliczenia przedmiotu należy uzyskać pozytywne oceny z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Koczyk Halina: Ogrzewnictwo praktyczne, SYSTHERM SERWIS, Poznań 2005, ISBN 83-918142-8-9.
 2. Maksymilian Malicki:: Wentylacja i klimatyzacja, PWN, wyd. III, Warszawa 1980.
 3. Recknagel, Sprenger, Hőnmann, Schramek.: Ogrzewanie i klimatyzacja.- poradnik EWFE, wyd. 1, Gdańsk 1994.
 Dodatkowa literatura: 
1. Materiały dydaktyczne zamieszczone na stronie http://www.itc.pw.edu.pl/Stidua/Matieraly-dla-Studentow (dla odrabiających przedmiot po zalogowaniu).
2. "Ciepłownictwo, Ogrzewnictwo, Wentylacja"- Miesięcznik Polskiego Zrzeszenia Inżynierów i Techników Sanitarnych.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ML.NS585_W1: </w:t>
      </w:r>
    </w:p>
    <w:p>
      <w:pPr/>
      <w:r>
        <w:rPr/>
        <w:t xml:space="preserve">																												Student zna obowiązujące w Polsce podstawowe unormowania prawne w zakresie budowy i eksploatacji systemów ogrzewania i wentylacji.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ML.NS585_W2: </w:t>
      </w:r>
    </w:p>
    <w:p>
      <w:pPr/>
      <w:r>
        <w:rPr/>
        <w:t xml:space="preserve">Student potrafi wskazać wady i zalety różnych systemów ogrzewczych i ich elementów.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ML.NS585_W3: </w:t>
      </w:r>
    </w:p>
    <w:p>
      <w:pPr/>
      <w:r>
        <w:rPr/>
        <w:t xml:space="preserve">Student zna możliwości wykorzystania odnawialnych źródeł energii w ogrzewnictwie.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ML.NS585_W4: </w:t>
      </w:r>
    </w:p>
    <w:p>
      <w:pPr/>
      <w:r>
        <w:rPr/>
        <w:t xml:space="preserve">	Student potrafi wykazać różnice w działaniu systemów wentylacji naturalnej i mechanicznej oraz zalecić typ układu wentylacji zależnie od przeznaczenia budynku.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ML.NS585_W5: </w:t>
      </w:r>
    </w:p>
    <w:p>
      <w:pPr/>
      <w:r>
        <w:rPr/>
        <w:t xml:space="preserve">Student wie co to jest termomodernizacja obiektów budowlanych i umie uzasadnić konieczność jej wykonania.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ML.NS585_U1: </w:t>
      </w:r>
    </w:p>
    <w:p>
      <w:pPr/>
      <w:r>
        <w:rPr/>
        <w:t xml:space="preserve">Student umie sporządzić zgodny z Polskimi Normami bilans energetyczny obiektu 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</w:t>
      </w:r>
    </w:p>
    <w:p>
      <w:pPr>
        <w:keepNext w:val="1"/>
        <w:spacing w:after="10"/>
      </w:pPr>
      <w:r>
        <w:rPr>
          <w:b/>
          <w:bCs/>
        </w:rPr>
        <w:t xml:space="preserve">Efekt ML.NS585_U2: </w:t>
      </w:r>
    </w:p>
    <w:p>
      <w:pPr/>
      <w:r>
        <w:rPr/>
        <w:t xml:space="preserve">Student potrafi określić wartości skumulowanych wskaźników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2026-06-17T08:21:29+02:00</dcterms:created>
  <dcterms:modified xsi:type="dcterms:W3CDTF">2026-06-17T08:21:29+02:00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