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 - 30 godz.
b) konsultacje - 2 godz.
2) Praca własna studenta: 
a) przygotowanie do zajęć - 2 godz.
b) przygotowanie pracy własnej, biznesplanu - 18 godz.
c) przygotowanie do sprawdzianu - 6 godz.
SUMA: 58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wykładach 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Student rozumie potrzebę uczenia się przez całe życie; potrafi inspirować proces uczenia się innych osób.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biznesplanu: </w:t>
      </w:r>
    </w:p>
    <w:p>
      <w:pPr/>
      <w:r>
        <w:rPr/>
        <w:t xml:space="preserve">Student rozumie potrzebę formułowania i przekazywania społeczeństwu informacji i opinii dotyczących osiągnięć dotyczących techniki i innych aspektów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2026-08-19T19:06:54+02:00</dcterms:created>
  <dcterms:modified xsi:type="dcterms:W3CDTF">2026-08-19T19:06:54+02:00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