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Jędrzejuk, dr Jacek Szymczyk.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- 15 godz.
b) ćwiczenia - 30 godz.
c) konsultacje - 5 godz.
2. Praca własna studenta - 25 godzin, w tym:
a) 10 godz. - przygotowanie do kolokwium nr 1,
b) 10 godz. - przygotowanie do kolokwium nr 2,
c) 5 godz. - praca nad rozwiązaniem zadania domowego.
RAZEM - 75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Przedstawienie wspólnego fundamentu, na którym opierają się wszystkie działy fizyki.
• Wprowadzenie do fizyk cząstkowych na Wydziale MEiL.
• repetytorium dla tych, którzy w szkole mieli fizykę na niskim poziomie.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
Wielkości fizyczne, ich rodzaje i jednostki. Wielkości skalarne i wektorowe. Pola wielkości fizycznych. Podobieństwo pól. Zasady zachowania. Podstawowe oddziaływania. Sposoby opisu zjawisk fizycznych. Modele fizyczne i matematyczne. Fale i cząstki. Pole, natężenie i potencjał pola. Pole grawitacyjne, elektrostatyczne i magnetyczne. Prąd stały i przemienny. Budowa materii. Fizyka mikro- i makroświata. Kinetyczna teoria gazów. Gaz doskonały. Ciśnienie i temperatura. Dyfuzja. Fale. Podstawy akustyki i optyki. Prędkość fal, częstotliwość i długość. Efekt Dopplera. Załamanie i odbicie fal. Promieniowanie elektromagnetyczne. Źródła, widmo promieniowania. Elementy techniki jądrowej. Ogólne zasady wykonywania pomiarów i ocena ich niepewności. 
Ćwiczenia:
 Rozwiązywanie prostych zadań z mechaniki, pól grawitacyjnych i elektrycznych, termodynamiki i elektryczności wg schematu: • zasada (prawo) fizyki, którą należy wykorzystać, • model matematyczny (równania), • model fizyczny, • rozwiązanie liczbowe (w jednostkach SI).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poprawnego rozwiązania zadania domowego, może podwyższyć lub obniżyć łączną ocenę zaliczeniową o ±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Feynman R. – Feynmana wykłady z fizyki. Wydawn. Nauk. PWN, 2008. 
2. Jaworski B.M., Detlaf A.A. – Fizyka. Poradnik encyklopedyczny Wydawn. Nauk. PWN, 2008. 
3. Materiały na stronie http://zpnis.itc.pw.edu.pl/Materialy/Karaskiewicz/fi.
 Dodatkowa literatura: 
- Bogusz W., Garbarczyk J., Krok F. – Podstawy fizyki. Ofic. Wydawn. Polit. Warsz., 2005 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http://zpnis.itc.pw.edu.pl/Materialy/Karaskiewicz/fi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ML.NW104_W2: </w:t>
      </w:r>
    </w:p>
    <w:p>
      <w:pPr/>
      <w:r>
        <w:rPr/>
        <w:t xml:space="preserve">							Ma podstawową wiedzę na temat oddziaływań daleko- i bliskozasięgowych.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E1_W02, E1_W04, 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T1A_W01, T1A_W02, 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ML.NW104_W4: </w:t>
      </w:r>
    </w:p>
    <w:p>
      <w:pPr/>
      <w:r>
        <w:rPr/>
        <w:t xml:space="preserve">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keepNext w:val="1"/>
        <w:spacing w:after="10"/>
      </w:pPr>
      <w:r>
        <w:rPr>
          <w:b/>
          <w:bCs/>
        </w:rPr>
        <w:t xml:space="preserve">Efekt ML.NW104_W5: </w:t>
      </w:r>
    </w:p>
    <w:p>
      <w:pPr/>
      <w:r>
        <w:rPr/>
        <w:t xml:space="preserve">Rozumie istotę reakcji jądrowych fuzji (syntezy) i rozszczepienia oraz ma ogólną wiedzę o energetyce jądrowej.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ML.NW104_U3: </w:t>
      </w:r>
    </w:p>
    <w:p>
      <w:pPr/>
      <w:r>
        <w:rPr/>
        <w:t xml:space="preserve">							Umie zastosować zasady zachowania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2026-09-30T15:38:36+02:00</dcterms:created>
  <dcterms:modified xsi:type="dcterms:W3CDTF">2026-09-30T15:38:36+02:00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