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zagadnienia projektowania i eksploatacji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Paweł Pyrzanowski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30 godz.,
b) ćwiczenia laboratoryjne – 15 godz.,
c) konsultacje – 5 godz.
2. Praca własna studenta – 50 godzin, w tym:
a) 25 godz. - przygotowywanie się studenta do laboratoriów i sporządzenie sprawozdań,
b) 15 godz. – przygotowywanie się studenta do 3 kolokwiów,
c) 10 godz - ćwiczenia własne poszerzające zdobytą wiedzę.
Razem - 100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– 30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godzin, w tym:
a) przygotowywanie się studenta do laboratoriów i sporządzenie sprawozdań  - 25 godz.
b) ćwiczenia laboratoryjne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problemów związanych z projektowaniem maszyn. Umiejętność dostrzegania problemów stojących przed konstruktorem maszyn i urządzeń.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istotne poszerzenie wiedzy i umiejętności z zakresu trybologii, mechaniki pękania oraz metod diagnostyki maszyn (głównie optycznych). Przekazana na wykładach wiedza jest uzupełniana ćwiczeniami laboratoryjnymi z użyciem maszyny wytrzymałościowej oraz rzeczywistych układów pomiarowych. Istotną częścią przedmiotu jest zaznajomienie z metodami rozwiązywania omawianych zagadnień z użyciem współczesnych metod wspomagania projektowania (programy CAD oraz MES).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Trybologia - 9W+3L(komputerowe).
Wykład: przypomnienie wiadomości o geometrii i własnościach powierzchni, naciskach powierzchniowych, itp. Tarcie – siły tarcia, rodzaje i modele tarcia. Zużycie – rodzaje zużycia, podstawowe prawa zużycia, czynniki wpływające na wielkość zużycia, modelowanie zużycia. Smarowanie: łożyska hydrostatyczne i hydrodynamiczne, rozkład ciśnień w łożysku hydrodynamicznym, własności smarów. Inne typy łożyskowania: gazodynamiczne, magnetyczne, ze smarem stałym.
Laboratorium: Modelowanie kontaktu pomiędzy ciałami z uwzględnieniem sił tarcia, oraz zużycia.
Mechanika pękania - 9W+3L (przy maszynie zmęczeniowej)+6L (komputerowe).
Wykład: Podstawy mechaniki pękania, hipoteza Griffitha, modelowanie naprężeń wokół wierzchołka pęknięcia – równania Sneddona, modele Irwina i Dugdale’a. Określanie prędkości rozwoju pęknięcia – model Parisa. Wstęp do metod energetycznych. Udarność.
Laboratorium z maszyną: badanie wytrzymałości zmęczeniowej próbki standardowej.
Laboratorium komputerowe: modelowanie pęknięć, obliczanie współczynników intensywności naprężenia, całki J, prędkości i kierunku rozwoju pęknięcia.
Współczesne metody diagnostyki maszyn (w tym optyczne) - 9W+6L (rzeczywiste i komputerowe).
Wykład: Podstawy metod diagnostycznych: Własności światła (w tym falowe), pomiary kształtu powierzchni, przemieszczeń i odkształceń. Obróbka obrazów interferometrycznych.
Laboratorium: pomiary z użyciem metod interferencyjnych: pomiar powierzchni lub przemieszczeń metodą korelacji oraz pomiar przemieszczeń metodą ESPI (Electronic Speckle Pattern Interferometry). Rejestracja obrazów oraz komputerowa obróbka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z każdego z działów oraz ocena 3 sprawozdań z laboratoriów. Ocena końcowa jako średnia ważona ze wszystkich 6 ocen. Wagi przy kolokwiach 0,8, przy sprawozdaniach 0,2.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Konstrukcji Maszyn – red. M. Dietrich – WNT 2003.
Trybologia – M. Hebda, A. Wachal – WNT 1980. 
Mechanika pękania - A. Neimitz - PWN 1998.
Instrukcje do programów NX oraz ANSYS.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http://meil.pw.edu.pl/zpk/ZPK/Dydaktyka/Regulaminy-zajec-dydaktycznych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ML.NS708_W01: </w:t>
      </w:r>
    </w:p>
    <w:p>
      <w:pPr/>
      <w:r>
        <w:rPr/>
        <w:t xml:space="preserve">														Posiada wiedzę na temat budowy maszyn i analiz niezbędnych do zrozumienia jej pracy.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MiBM2_W04, MiBM2_W07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ML.NS708_W02: </w:t>
      </w:r>
    </w:p>
    <w:p>
      <w:pPr/>
      <w:r>
        <w:rPr/>
        <w:t xml:space="preserve">														Potrafi przewidzieć zachowanie maszyny w trakcie jej użytkowania, w tym przewidzieć czas pomiędzy koniecznymi kontrolami.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ML.NS708_U01: </w:t>
      </w:r>
    </w:p>
    <w:p>
      <w:pPr/>
      <w:r>
        <w:rPr/>
        <w:t xml:space="preserve">														Potrafi opracować matematycznie wyniki otrzymane z eksperymentów.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MiBM2_U08, 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ML.NS708_U02: </w:t>
      </w:r>
    </w:p>
    <w:p>
      <w:pPr/>
      <w:r>
        <w:rPr/>
        <w:t xml:space="preserve">														Potrafi wykorzystać programy wspomagania inżynierskiego (CAD oraz MES) do analizy zagadnień spotykanych w budowie maszyn.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ML.NS708_K01: </w:t>
      </w:r>
    </w:p>
    <w:p>
      <w:pPr/>
      <w:r>
        <w:rPr/>
        <w:t xml:space="preserve">																					Potrafi współpracować z innymi przy opracowywaniu wyników badań	.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MBiM2_K03, MBiM2_K04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2026-05-29T19:14:23+02:00</dcterms:created>
  <dcterms:modified xsi:type="dcterms:W3CDTF">2026-05-29T19:14:23+02:00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