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77 godziny, w tym:
1) Liczba godzin kontaktowych - 52, w tym:
a) udział w ćwiczeniach laboratoryjnych - 15 godz.,
b) udział w wykładach - 30 godz.;
c) konsultacje - 7 godz.
2) Praca własna studenta - 30 godz, w tym:
a) przygotowywanie się studenta do zajęć - 10 godz,
b)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- 52, w tym:
a) udział w ćwiczeniach laboratoryjnych - 15 godz.,
b) udział w wykładach - 30 godz.;
c) konsultacje - 7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oblicze?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„podejścia” do projektowania algorytmów sterowania, które będą mogli wykorzystać w swojej pracy zawodowej i/lub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
Dynamiczne modele sterowania dla układów sterowanych i typu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argorytmu,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4.Kane, T.R. and D. L. Levinson. 1996. The Use of Kaneï¿½s Dynamical Equations in Robotics. Int. J. Robot. Res. 2(3):3-21.
5.Kwatny,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NS752_W1: </w:t>
      </w:r>
    </w:p>
    <w:p>
      <w:pPr/>
      <w:r>
        <w:rPr/>
        <w:t xml:space="preserve">							Zdobycie wiedzy z zakresu podstawowych pojęć, definicji i twierdzeń używanych w NIELINIOWEJ TEORII STEROWANIA (NTS)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NS752_W3: </w:t>
      </w:r>
    </w:p>
    <w:p>
      <w:pPr/>
      <w:r>
        <w:rPr/>
        <w:t xml:space="preserve">							Zdobycie wiedzy z zakresu stosowanych obecnie tradycyjnych i tzw. zaawansowanych algorytmów sterowania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NS752_U1: </w:t>
      </w:r>
    </w:p>
    <w:p>
      <w:pPr/>
      <w:r>
        <w:rPr/>
        <w:t xml:space="preserve">							Umiejętności określenia różnic pomiędzy metodami sterowania ruchem modeli układów liniowych i nieliniowych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NS752_U2: </w:t>
      </w:r>
    </w:p>
    <w:p>
      <w:pPr/>
      <w:r>
        <w:rPr/>
        <w:t xml:space="preserve">							Umiejętność zbadania sterowalności modelu nieliniowego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NS752_U3: </w:t>
      </w:r>
    </w:p>
    <w:p>
      <w:pPr/>
      <w:r>
        <w:rPr/>
        <w:t xml:space="preserve">							Umiejętność zbudowania kinematycznego i/lub dynamicznego modelu sterowania dla danego układu mechanicznego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NS752_K1: </w:t>
      </w:r>
    </w:p>
    <w:p>
      <w:pPr/>
      <w:r>
        <w:rPr/>
        <w:t xml:space="preserve">							Umiejętność samodzielnego studiowania i wybierania wiedzy z zakresu NTS potrzebnej w dalszej nauce lub pracy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2026-10-01T17:52:32+02:00</dcterms:created>
  <dcterms:modified xsi:type="dcterms:W3CDTF">2026-10-01T17:52:32+02:00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