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Bioethics</w:t>
      </w:r>
    </w:p>
    <w:p>
      <w:pPr>
        <w:keepNext w:val="1"/>
        <w:spacing w:after="10"/>
      </w:pPr>
      <w:r>
        <w:rPr>
          <w:b/>
          <w:bCs/>
        </w:rPr>
        <w:t xml:space="preserve">Koordynator przedmiotu: </w:t>
      </w:r>
    </w:p>
    <w:p>
      <w:pPr>
        <w:spacing w:before="20" w:after="190"/>
      </w:pPr>
      <w:r>
        <w:rPr/>
        <w:t xml:space="preserve">dr S. Bakuła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1 / rok ak. 2014/2015</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A participant who has successfully completed this course should: 
1) Be able to understand the complex normative systems of bioethics, health law and international human rights as they impact on the development of health policy, locally, nationally and internationally. 
2) Be able to apply the complex normative systems of bioethics, health law and international human rights as they apply to a variety of contemporary issues in this area locally, nationally and internationally 
3) Be able to understand the impact on the complex normative systems of bioethics, health law and international human rights of international trade agreements and the lobbying principles of corporate globalisation 
4) Be able to write and speak effectively at an academic or high policy level in the areas of regulation of cost-effectiveness evaluation of medicines and access to health services 
5) Be able to effectively resolve disputes arising in this area in private or public legal practise.
</w:t>
      </w:r>
    </w:p>
    <w:p>
      <w:pPr>
        <w:keepNext w:val="1"/>
        <w:spacing w:after="10"/>
      </w:pPr>
      <w:r>
        <w:rPr>
          <w:b/>
          <w:bCs/>
        </w:rPr>
        <w:t xml:space="preserve">Treści kształcenia: </w:t>
      </w:r>
    </w:p>
    <w:p>
      <w:pPr>
        <w:spacing w:before="20" w:after="190"/>
      </w:pPr>
      <w:r>
        <w:rPr/>
        <w:t xml:space="preserve">brak</w:t>
      </w:r>
    </w:p>
    <w:p>
      <w:pPr>
        <w:keepNext w:val="1"/>
        <w:spacing w:after="10"/>
      </w:pPr>
      <w:r>
        <w:rPr>
          <w:b/>
          <w:bCs/>
        </w:rPr>
        <w:t xml:space="preserve">Metody oceny: </w:t>
      </w:r>
    </w:p>
    <w:p>
      <w:pPr>
        <w:spacing w:before="20" w:after="190"/>
      </w:pPr>
      <w:r>
        <w:rPr/>
        <w:t xml:space="preserve">Written examination</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brak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2026-10-01T02:39:26+02:00</dcterms:created>
  <dcterms:modified xsi:type="dcterms:W3CDTF">2026-10-01T02:39:26+02:00</dcterms:modified>
</cp:coreProperties>
</file>

<file path=docProps/custom.xml><?xml version="1.0" encoding="utf-8"?>
<Properties xmlns="http://schemas.openxmlformats.org/officeDocument/2006/custom-properties" xmlns:vt="http://schemas.openxmlformats.org/officeDocument/2006/docPropsVTypes"/>
</file>