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Zachara, prof. dr hab. inż. Zygmunt Gontarz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- 75 h, w tym:
a)	obecność na wykładach - 45 h,
b)	udział w ćwiczeniach - 15 h
c)	konsultacje do wykładu i ćwiczeń - 15 h
2.	zapoznanie się ze wskazaną literaturą - 45 h
3.	przygotowanie do egzaminu i obecność na egzaminie – 45h
Razem nakład pracy studenta: 165 h, co odpowiada 5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- 45 h,
2.	udział w ćwiczeniach - 15 h
3.	udział konsultacjach - 15 h
Razem: 75 h, co odpowiada 3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wiedzę teoretyczną na temat budowy materii na poziomie subdrobinowym, drobinowym i makroskopowym,
•	umieć właściwie operować podstawowymi pojęciami chemicznymi i nomenklaturą chemiczną,
•	znać zasady klasyfikacji pierwiastków, drobin związków chemicznych  i  związków chemicznych,
•	rozumieć i umieć podać charakterystykę typów wiązań chemicznych na poziomie drobinowym i makroskopowym,
•	umieć rozróżniać typy reakcji chemicznych – kwasowo- zasadowych, utleniania i redukcji oraz złożonych,
•	umieć określić potencjalne właściwości chemiczne drobin związków chemicznych w oparciu o ich budowę,
•	podać prawidłowy zapis równań reakcji chemicznych i przewidywać ich kierunek,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Omówione zostaną podstawowe zagadnienia
dotyczące klasyfikacji pierwiastków (układ okresowy) oraz
podstawowych elementów strukturalnych związków chemicznych na
poziomie molekularnym – drobin, wraz z systematycznym
przeglądem występujących typów wiązań oraz budowy. Omówione
również zostaną podstawowe typy wiązań makroskopowych –
jonowych, metalicznych, wodorowych oraz zasady komplikacji
struktur wynikające z deficytu elektronów bądź ligandów
w otoczeniu rdzeni centralnych drobin. W wykładzie przedstawiono
obszernie morfologię reakcji chemicznych na poziomie drobinowym
oraz makroskopowe przemiany materii.
Zakres materiału obowiązującego na ćwiczeniach
obejmuje treści prezentowane na wykładach.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kontrola pracy w semestrze, 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pojęcia chemiczne oraz najważniejsze zagadnienia z obszaru budowy materii ze szczególnym uwzględnieniem poziomu chemicznego zna zasady klasyfikacji pierwiastków i związków chemicznych oraz podstawowe typy reakcji chemicznych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pozyskiwać i interpretować informacje ze wskazanych rozdziałów w podręcznikach i przygotowanych materiałów uzupełniających treści wykładu, wyciągać z nich wnioski, formułować i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posługiwać się podstawową terminologią i nomenklaturą chemiczną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T1A_U06</w:t>
      </w:r>
    </w:p>
    <w:p>
      <w:pPr>
        <w:keepNext w:val="1"/>
        <w:spacing w:after="10"/>
      </w:pPr>
      <w:r>
        <w:rPr>
          <w:b/>
          <w:bCs/>
        </w:rPr>
        <w:t xml:space="preserve">Efekt U16: </w:t>
      </w:r>
    </w:p>
    <w:p>
      <w:pPr/>
      <w:r>
        <w:rPr/>
        <w:t xml:space="preserve">potrafi przewidzieć budowę i właściwości chemiczne drobin związków chemicznych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poziomu swojej wiedzy i umiejętności, rozumie potrzebę ciągłego dokształcania się, potrafi określić kierunki dalszego uczenia się i realizować proces samokształcenia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pracować samodzielnie studiując wybrane zagadnienie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2026-09-12T09:56:58+02:00</dcterms:created>
  <dcterms:modified xsi:type="dcterms:W3CDTF">2026-09-12T09:56:58+02:00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