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Usytuowanie dźwigu w budynku. Szyby całkowicie obudowane, panoramiczne. Przestrzenie w szybie dźwigowym (nadszybie, podszybie). Wymagania dotyczące szybu, maszynowni i linowni. 
Zagadnienia logistyczne. Transport pomiędzy piętrami. Cykl pracy dźwigu. Przebieg prędkości jazdy. Zatrzymanie awaryjne. 
Budowa dźwigu elektrycznego (ciernego). 
Teoria sprzężenia ciernego. Współczynnik udźwigu. Siły w cięgnach nośnych. 
Wciągarka dźwigu. Sterowanie pracą silnika elektrycznego.
Budowa dźwigu hydraulicznego. Hydrauliczny układ napędu i sterowania; siłowniki i bloki zaworowe.
Zespoły bezpieczeństwa (chwytacze, rygle, układy ogranicznika prędkości, lina bezpieczeństwa, zderzaki). Najazd kabiny na zderzaki.
Pozostałe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Nadzór nad bezpieczną eksploatacją dźwigów – UDT, TDT, WDT.
Laboratorium:
1. Ocena sprzężenia ciernego dźwigu elektrycznego.
2. Badania pasowego układu cięgnowego dźwigu.
3. Badania energochłonności układu napędowego dźwigu hydraulicznego. 
4. Algorytm systemu sterowania dźwigiem osobowym.
5. Badania własności układów cięgnowych.
6. Dynamika układów podnoszenia dźwigów elektrycznych.
</w:t>
      </w:r>
    </w:p>
    <w:p>
      <w:pPr>
        <w:keepNext w:val="1"/>
        <w:spacing w:after="10"/>
      </w:pPr>
      <w:r>
        <w:rPr>
          <w:b/>
          <w:bCs/>
        </w:rPr>
        <w:t xml:space="preserve">Metody oceny: </w:t>
      </w:r>
    </w:p>
    <w:p>
      <w:pPr>
        <w:spacing w:before="20" w:after="190"/>
      </w:pPr>
      <w:r>
        <w:rPr/>
        <w:t xml:space="preserve">W: 2 kolokwia
L:  ocena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http://www.simr.pw.edu.pl/Wydzial-SiMR/Studia/Kierunki-studiow/Mechatronika-I-stopien/Dzwigi-Osobowe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2026-06-17T06:18:01+02:00</dcterms:created>
  <dcterms:modified xsi:type="dcterms:W3CDTF">2026-06-17T06:18:01+02:00</dcterms:modified>
</cp:coreProperties>
</file>

<file path=docProps/custom.xml><?xml version="1.0" encoding="utf-8"?>
<Properties xmlns="http://schemas.openxmlformats.org/officeDocument/2006/custom-properties" xmlns:vt="http://schemas.openxmlformats.org/officeDocument/2006/docPropsVTypes"/>
</file>