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silników spalionowych</w:t>
      </w:r>
    </w:p>
    <w:p>
      <w:pPr>
        <w:keepNext w:val="1"/>
        <w:spacing w:after="10"/>
      </w:pPr>
      <w:r>
        <w:rPr>
          <w:b/>
          <w:bCs/>
        </w:rPr>
        <w:t xml:space="preserve">Koordynator przedmiotu: </w:t>
      </w:r>
    </w:p>
    <w:p>
      <w:pPr>
        <w:spacing w:before="20" w:after="190"/>
      </w:pPr>
      <w:r>
        <w:rPr/>
        <w:t xml:space="preserve">dr inż. Grzegorz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termodynamiki i teorii silników spalinowych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Podstawowe pojęcia dotyczące budowy silników spalinowych. Wymagania stawiane silnikom pojazdów samochodowych. Zasady tworzenia tzw. "rodzin silników". Unifikacja konstrukcyjna i technologiczna. Rozkład sił w mechanizmie korbowym. Wyrównoważenie zewnętrzne i wewnętrzne silnika. Cel i sposoby doładowania. Modele obliczeń wytrzymałościowych części silnika. Wyznaczenie wymiarów głównych. Materiały, wytwarzanie, pasowania, obliczenia części układu korbowego: kadłuby i tuleje cylindrowe, tłoki, sworznie tłokowe, pierścienie tłokowe, korbowody i śruby korbowodowe, wały korbowe, panewki wału korbowego, pokrywy łożysk głównych i śruby je mocujące, koło zamachowe i śruby je mocujące. Obliczanie przepływu przez zawory. Zarysy i kinematyka krzywek zaworowych. Materiały, wytwarzanie, pasowania, obliczanie części układu rozrządu: zawory, zamki zaworów, gniazda i prowadnice zaworów, popychacze mechaniczne i hydrauliczne, dźwigienki zaworowe i drążki popychaczy, sprężyny zaworowe, wałki rozrządu i ich napęd. Układy rozrządu o zmiennych fazach. Układy zasilania silników o zapłonie iskrowym i samoczynnym. Cel olejenia, systemy olejenia. Pompy olejowe. Chłodzenie pośrednie i pompy cieczy chłodzącej.  Chłodzenie bezpośrednie i dmuchawy.
Ćwiczenia
Projekt tłoka,
Obliczenia sił w układzie tłokowo-korbowym,
Wyrównoważenie silnika,
Obliczenia elementów układu rozrządu,
Obliczenia układu chłodzenia,
Dobór turbosprężarki.</w:t>
      </w:r>
    </w:p>
    <w:p>
      <w:pPr>
        <w:keepNext w:val="1"/>
        <w:spacing w:after="10"/>
      </w:pPr>
      <w:r>
        <w:rPr>
          <w:b/>
          <w:bCs/>
        </w:rPr>
        <w:t xml:space="preserve">Metody oceny: </w:t>
      </w:r>
    </w:p>
    <w:p>
      <w:pPr>
        <w:spacing w:before="20" w:after="190"/>
      </w:pPr>
      <w:r>
        <w:rPr/>
        <w:t xml:space="preserve">1 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Kevin L.Hoag, Vehicular Engine Design
Powertrain, Springer-Verlag, Wien 2006
J. Heywood, Internal combustion engine fundamentals, McGraf-Hill, New York, 1999
J. Jędrzejewski, Obliczanie tłokowego silnika spalinowego, WNT, Warszawa, 1988.
J.A Wajand, Mechanika układów korbowych silników spalinowych, WKŁ Warszawa, 1986
A. Kowalewicz, Ćwiczenia projektowe z silników spalinowych,WSI Radom, 1991
J. Jędrzejewski, Mechanika układów korbowych silników samochodowych, WKŁ, 1965
J. Mysłowski, Doładowanie silników. WKŁ, Warszawa 2002 
K. Niewiarowski, Tłokowe silniki spalinowe. WKŁ, Warszawa 1983. 
T. Rychter, Silniki dwusuwowe pojazdów. WKŁ, Warszawa 1988. 
T. Rychter, A.Teodorczyk, Teoria silników tłokowych. WKŁ,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2026-08-19T10:12:07+02:00</dcterms:created>
  <dcterms:modified xsi:type="dcterms:W3CDTF">2026-08-19T10:12:07+02:00</dcterms:modified>
</cp:coreProperties>
</file>

<file path=docProps/custom.xml><?xml version="1.0" encoding="utf-8"?>
<Properties xmlns="http://schemas.openxmlformats.org/officeDocument/2006/custom-properties" xmlns:vt="http://schemas.openxmlformats.org/officeDocument/2006/docPropsVTypes"/>
</file>