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w:t>
      </w:r>
    </w:p>
    <w:p>
      <w:pPr>
        <w:keepNext w:val="1"/>
        <w:spacing w:after="10"/>
      </w:pPr>
      <w:r>
        <w:rPr>
          <w:b/>
          <w:bCs/>
        </w:rPr>
        <w:t xml:space="preserve">Koordynator przedmiotu: </w:t>
      </w:r>
    </w:p>
    <w:p>
      <w:pPr>
        <w:spacing w:before="20" w:after="190"/>
      </w:pPr>
      <w:r>
        <w:rPr/>
        <w:t xml:space="preserve">dr hab. inż. Janusz Zachara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laboratorium – 30h,
2.	zapoznanie się ze wskazaną literaturą – 30h
Razem nakład pracy studenta: 30h + 30h = 160h,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30h,
Razem: 30h, co odpowiada 2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reakcji w roztworach związków nieorganicznych ( dysocjacja, hydroliza, utlenianie-redukcja,  kompleksowanie)
•	posługiwać się podstawowym sprzętem laboratoryjnym, wykonywać samodzielnie proste reakcje, opisywać przebieg doświadczeń i analizować wyniki pomiarów 
•	wykonywać obliczenia chemiczne w dziedzinie równowag reakcji
</w:t>
      </w:r>
    </w:p>
    <w:p>
      <w:pPr>
        <w:keepNext w:val="1"/>
        <w:spacing w:after="10"/>
      </w:pPr>
      <w:r>
        <w:rPr>
          <w:b/>
          <w:bCs/>
        </w:rPr>
        <w:t xml:space="preserve">Treści kształcenia: </w:t>
      </w:r>
    </w:p>
    <w:p>
      <w:pPr>
        <w:spacing w:before="20" w:after="190"/>
      </w:pPr>
      <w:r>
        <w:rPr/>
        <w:t xml:space="preserve">1.	Zasady bezpiecznej pracy w laboratorium chemicznym. Podstawowy sprzęt laboratoryjny.
2.	Jakościowa analiza wybranych kationów.
3.	Jakościowa analiza wybranych anionów.
4.	Iloczyn rozpuszczalności.
5.	Wodne roztwory elektrolitów.
6.	Hydroliza soli. Roztwory buforowe.
7.	Reakcje kompleksowania.
8.	Reakcje utleniania redukcji. Potencjał utleniająco redukujący. Ogniwa galwaniczne.
</w:t>
      </w:r>
    </w:p>
    <w:p>
      <w:pPr>
        <w:keepNext w:val="1"/>
        <w:spacing w:after="10"/>
      </w:pPr>
      <w:r>
        <w:rPr>
          <w:b/>
          <w:bCs/>
        </w:rPr>
        <w:t xml:space="preserve">Metody oceny: </w:t>
      </w:r>
    </w:p>
    <w:p>
      <w:pPr>
        <w:spacing w:before="20" w:after="190"/>
      </w:pPr>
      <w:r>
        <w:rPr/>
        <w:t xml:space="preserve">sprawdziany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Laboratorium chemii ogólnej i nieorganicznej.
Skrypt dla studentów, Zakład Chemii Nieorganicznej,
Wydział Chemiczny P.W., Warszawa 2000.
2.	Z. Szmal, T. Lipiec, Chemia analityczna z elementami analizy instrumentalnej, PZWL, Warszawa 1988.
3.	J. Minczewski, Z. Marczenko, Chemia analityczna, t. 1, PWN, Warszawa 1985.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rodzaje reakcji w roztworach wodnych i pojecie równowagi, tudzież wynikające z niego kierunki przebiegu reakcji</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keepNext w:val="1"/>
        <w:spacing w:after="10"/>
      </w:pPr>
      <w:r>
        <w:rPr>
          <w:b/>
          <w:bCs/>
        </w:rPr>
        <w:t xml:space="preserve">Efekt W02: </w:t>
      </w:r>
    </w:p>
    <w:p>
      <w:pPr/>
      <w:r>
        <w:rPr/>
        <w:t xml:space="preserve">Posiada podstawową wiedzę nt. właściwości kationów i anionów w roztworach</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prowadzenia i dokumentowania pracy laboratoryjnej, analizy wyników doświadczeń </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efekty kierunkowe: </w:t>
      </w:r>
      <w:r>
        <w:rPr/>
        <w:t xml:space="preserve">K_U03 , K_U06</w:t>
      </w:r>
    </w:p>
    <w:p>
      <w:pPr>
        <w:spacing w:before="20" w:after="190"/>
      </w:pPr>
      <w:r>
        <w:rPr>
          <w:b/>
          <w:bCs/>
        </w:rPr>
        <w:t xml:space="preserve">Powiązane efekty obszarowe: </w:t>
      </w:r>
      <w:r>
        <w:rPr/>
        <w:t xml:space="preserve">T1A_U03, T1A_U06, T1A_U04</w:t>
      </w:r>
    </w:p>
    <w:p>
      <w:pPr>
        <w:keepNext w:val="1"/>
        <w:spacing w:after="10"/>
      </w:pPr>
      <w:r>
        <w:rPr>
          <w:b/>
          <w:bCs/>
        </w:rPr>
        <w:t xml:space="preserve">Efekt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efekty kierunkowe: </w:t>
      </w:r>
      <w:r>
        <w:rPr/>
        <w:t xml:space="preserve">K_U03 , K_U08</w:t>
      </w:r>
    </w:p>
    <w:p>
      <w:pPr>
        <w:spacing w:before="20" w:after="190"/>
      </w:pPr>
      <w:r>
        <w:rPr>
          <w:b/>
          <w:bCs/>
        </w:rPr>
        <w:t xml:space="preserve">Powiązane efekty obszarowe: </w:t>
      </w:r>
      <w:r>
        <w:rPr/>
        <w:t xml:space="preserve">T1A_U03, T1A_U06, 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współpracować w obszarze doświadczalnym</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2026-02-08T00:23:30+01:00</dcterms:created>
  <dcterms:modified xsi:type="dcterms:W3CDTF">2026-02-08T00:23:30+01:00</dcterms:modified>
</cp:coreProperties>
</file>

<file path=docProps/custom.xml><?xml version="1.0" encoding="utf-8"?>
<Properties xmlns="http://schemas.openxmlformats.org/officeDocument/2006/custom-properties" xmlns:vt="http://schemas.openxmlformats.org/officeDocument/2006/docPropsVTypes"/>
</file>