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informatyczne pojazdów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Szczurowski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83godz. w tym praca na wykładach 15 godz. praca na laboratorium 15 godz.  studiowanie literatury w zakresie zajęć 15, przygotowanie do zajęć 18 i zaliczenia14 wykonanie sprawozdań 6 godz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Opanowanie materiału z przedmiotów „Mechatronika Pojazdów”, „ Naprawa mechatronicznych systemów pojazdów”  i „Mechatroniczne systemy sensoryczne i wykonawcze”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pogłębienie wiedzy z zakresu budowy, eksploatacji i diagnostyki systemów informatycznych wykorzystywanych w pojazdach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trakcie wykładu omówione zostaną rodzaje systemów stosowanych w pojazdach, ich mocne i słabe strony. Szczegółowo zostanie przedstawiony system przekazywania i kodowania danych w systemach diagnostyki pokładowej i wykorzystanie sieci przesyłu danych .
W trakcie laboratorium przeprowadzone zostaną zajęcia dotyczące badania sieci CAN, sposobów ingerencji i ich wykrywania w pamięci sterowników oraz narzędzia jakimi można to osiągnąć.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zaliczany na podstawie kolokwium i/lub przygotowania wystąpienia
Laboratorium: niezbędne zaliczenie wszystkich ćwiczeń
Ocena łączna – wypadkowa ocen składowych.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Szczegółowa informacja na stronie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http://www.mechatronika.simr.pw.edu.pl/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2025-06-14T05:20:45+02:00</dcterms:created>
  <dcterms:modified xsi:type="dcterms:W3CDTF">2025-06-14T05:20:45+02:00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