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hab. inż Zbigniew Skup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508</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135h</w:t>
            </w:r>
          </w:p>
        </w:tc>
      </w:tr>
      <w:tr>
        <w:trPr>
          <w:trHeight w:val="250" w:hRule="atLeast"/>
        </w:trPr>
        <w:tc>
          <w:tcPr>
            <w:tcW w:w="2200" w:type="dxa"/>
          </w:tcPr>
          <w:p>
            <w:pPr/>
            <w:r>
              <w:rPr/>
              <w:t xml:space="preserve">Ćwiczenia: </w:t>
            </w:r>
          </w:p>
        </w:tc>
        <w:tc>
          <w:tcPr>
            <w:tcW w:w="2200" w:type="dxa"/>
          </w:tcPr>
          <w:p>
            <w:pPr/>
            <w:r>
              <w:rPr/>
              <w:t xml:space="preserve">135h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równań wyjścia mających zastosowanie między innymi w robotyce.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Wykład: 1. Wiadomości wstępne
Podstawowe pojęcia i określenia. Klasyfikacja układów automatyki. Rodzaje regulacji. Elementy prostego i złożonego układu automatycznej regulacji. 
2. Charakterystyki
Charakterystyki skokowe obiektów statycznych i astatycznych. Kryteria oceny jakości liniowych układów automatyki. Stan ustalony i nieustalony układu. Przykład.
3. Kryteria badania jakości dynamicznej. Korekcja układów automatyki
Ocena parametrów odpowiedzi skokowej. Wskaźniki częstotliwościowe. Całkowe kryteria jakości regulacji. Wprowadzenie do korekcji układów automatyki. Cel stosowania korekcji. Rodzaje korekcji. Korekcja przez przyspieszenie fazy. Korekcja przez całkowanie. Korekcja cyfrowa. 
4.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5. Metody układania równań stanu i równania wyjścia we współrzędnych stanu. Rozwiązywanie równań stanu układów automatyki
Metoda bezpośrednia, równoległa i iteracyjna. Metoda klasyczna i operatorowa w rozwiązywaniu równań stanu układów automatyki. Przykład.
6. Sterowalność i obserwowalność układów automatyki. Układy wielowymiarowe 
Badanie sterowalności i obserwowalności układów automatyki ze względu na sygnał wejściowy i wyjściowy. Określenie macierzy transmitancji wielowymiarowych układów automatyki. Przykład.
7. Opis złożonych układów automatyki poprzez budowę schematów strukturalnych przy znanym opisie w postaci równań. Układy bilansowe i kaskadowe 
     Wyznaczanie złożonych układów automatyki opisanych układami równań poprzez budowę schematów strukturalnych. Układy bilansowe i kaskadowe Budowa modelu bilansowego i układu kaskadowego.
Cwiczenia:: 
1.	Obliczanie parametrów regulatorów i układów automatyki.
2.	Ocena jakości regulacji układów automatyki. Wyznaczanie uchybu. Analiza układów automatyki z korekcją.
3.	Badanie stabilności złożonego układu automatyki przy zastosowaniu logarytmicznego kryterium Nyquista. Wyznaczanie równania stanu i wyjścia dla układu automatyki przy wykorzystaniu przekształcenia Laplace’a i twierdzenia o splocie.
4.	Opis dynamicznych układów liniowych (stacjonarnych) we współrzędnych stanu. Wyznaczanie transmitancji operatorowej układów dynamicznych opisanych równaniem stanu i równaniem wyjścia.
5.	Zastosowanie metod: bezpośredniej, równoległej i iteracyjnej do układania równań stanu i wyjścia z wykorzystaniem opisu układów we współrzędnych stanu.
6.	Rozwiązywanie równań stanu i wyjścia układów automatyki przy zadanych warunkach początkowych dla stanu ustalonego i nieustalonego. 
7.	Badanie sterowalności i obserwowalności układów automatyki.
</w:t>
      </w:r>
    </w:p>
    <w:p>
      <w:pPr>
        <w:keepNext w:val="1"/>
        <w:spacing w:after="10"/>
      </w:pPr>
      <w:r>
        <w:rPr>
          <w:b/>
          <w:bCs/>
        </w:rPr>
        <w:t xml:space="preserve">Metody oceny: </w:t>
      </w:r>
    </w:p>
    <w:p>
      <w:pPr>
        <w:spacing w:before="20" w:after="190"/>
      </w:pPr>
      <w:r>
        <w:rPr/>
        <w:t xml:space="preserve">2 kolokwia, egzamin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2026-10-01T18:49:27+02:00</dcterms:created>
  <dcterms:modified xsi:type="dcterms:W3CDTF">2026-10-01T18:49:27+02:00</dcterms:modified>
</cp:coreProperties>
</file>

<file path=docProps/custom.xml><?xml version="1.0" encoding="utf-8"?>
<Properties xmlns="http://schemas.openxmlformats.org/officeDocument/2006/custom-properties" xmlns:vt="http://schemas.openxmlformats.org/officeDocument/2006/docPropsVTypes"/>
</file>