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Usytuowanie dźwigu w budynku. Szyby całkowicie obudowane, panoramiczne. Przestrzenie w szybie dźwigowym (nadszybie, podszybie). Wymagania dotyczące szybu, maszynowni i linowni. 
Zagadnienia logistyczne. Transport pomiędzy piętrami. Cykl pracy dźwigu. Przebieg prędkości jazdy. Zatrzymanie awaryjne. 
Budowa dźwigu elektrycznego (ciernego). 
Teoria sprzężenia ciernego. Współczynnik udźwigu. Siły w cięgnach nośnych. 
Wciągarka dźwigu. Sterowanie pracą silnika elektrycznego.
Budowa dźwigu hydraulicznego. Hydrauliczny układ napędu i sterowania; siłowniki i bloki zaworowe.
Zespoły bezpieczeństwa (chwytacze, rygle, układy ogranicznika prędkości, lina bezpieczeństwa, zderzaki). Najazd kabiny na zderzaki.
Pozostałe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Nadzór nad bezpieczną eksploatacją dźwigów – UDT, TDT, WDT.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Metody oceny: </w:t>
      </w:r>
    </w:p>
    <w:p>
      <w:pPr>
        <w:spacing w:before="20" w:after="190"/>
      </w:pPr>
      <w:r>
        <w:rPr/>
        <w:t xml:space="preserve">W: 2 kolokwia
L:  ocena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http://www.simr.pw.edu.pl/Wydzial-SiMR/Studia/Kierunki-studiow/Mechatronika-I-stopien/Dzwigi-Osobowe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2026-10-01T19:09:17+02:00</dcterms:created>
  <dcterms:modified xsi:type="dcterms:W3CDTF">2026-10-01T19:09:17+02:00</dcterms:modified>
</cp:coreProperties>
</file>

<file path=docProps/custom.xml><?xml version="1.0" encoding="utf-8"?>
<Properties xmlns="http://schemas.openxmlformats.org/officeDocument/2006/custom-properties" xmlns:vt="http://schemas.openxmlformats.org/officeDocument/2006/docPropsVTypes"/>
</file>