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silników spalionowych</w:t>
      </w:r>
    </w:p>
    <w:p>
      <w:pPr>
        <w:keepNext w:val="1"/>
        <w:spacing w:after="10"/>
      </w:pPr>
      <w:r>
        <w:rPr>
          <w:b/>
          <w:bCs/>
        </w:rPr>
        <w:t xml:space="preserve">Koordynator przedmiotu: </w:t>
      </w:r>
    </w:p>
    <w:p>
      <w:pPr>
        <w:spacing w:before="20" w:after="190"/>
      </w:pPr>
      <w:r>
        <w:rPr/>
        <w:t xml:space="preserve">dr inż. Grzegorz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termodynamiki i teorii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Podstawowe pojęcia dotyczące budowy silników spalinowych. Wymagania stawiane silnikom pojazdów samochodowych. Zasady tworzenia tzw. "rodzin silników". Unifikacja konstrukcyjna i technologiczna. Rozkład sił w mechanizmie korbowym. Wyrównoważenie zewnętrzne i wewnętrzne silnika. Cel i sposoby doładowania. Modele obliczeń wytrzymałościowych części silnika. Wyznaczenie wymiarów głównych. Materiały, wytwarzanie, pasowania, obliczenia części układu korbowego: kadłuby i tuleje cylindrowe, tłoki, sworznie tłokowe, pierścienie tłokowe, korbowody i śruby korbowodowe, wały korbowe, panewki wału korbowego, pokrywy łożysk głównych i śruby je mocujące, koło zamachowe i śruby je mocujące. Obliczanie przepływu przez zawory. Zarysy i kinematyka krzywek zaworowych. Materiały, wytwarzanie, pasowania, obliczanie części układu rozrządu: zawory, zamki zaworów, gniazda i prowadnice zaworów, popychacze mechaniczne i hydrauliczne, dźwigienki zaworowe i drążki popychaczy, sprężyny zaworowe, wałki rozrządu i ich napęd. Układy rozrządu o zmiennych fazach. Układy zasilania silników o zapłonie iskrowym i samoczynnym. Cel olejenia, systemy olejenia. Pompy olejowe. Chłodzenie pośrednie i pompy cieczy chłodzącej.  Chłodzenie bezpośrednie i dmuchawy.
Ćwiczenia
Projekt tłoka,
Obliczenia sił w układzie tłokowo-korbowym,
Wyrównoważenie silnika,
Obliczenia elementów układu rozrządu,
Obliczenia układu chłodzenia,
Dobór turbosprężarki.</w:t>
      </w:r>
    </w:p>
    <w:p>
      <w:pPr>
        <w:keepNext w:val="1"/>
        <w:spacing w:after="10"/>
      </w:pPr>
      <w:r>
        <w:rPr>
          <w:b/>
          <w:bCs/>
        </w:rPr>
        <w:t xml:space="preserve">Metody oceny: </w:t>
      </w:r>
    </w:p>
    <w:p>
      <w:pPr>
        <w:spacing w:before="20" w:after="190"/>
      </w:pPr>
      <w:r>
        <w:rPr/>
        <w:t xml:space="preserve">1 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Kevin L.Hoag, Vehicular Engine Design
Powertrain, Springer-Verlag, Wien 2006
J. Heywood, Internal combustion engine fundamentals, McGraf-Hill, New York, 1999
J. Jędrzejewski, Obliczanie tłokowego silnika spalinowego, WNT, Warszawa, 1988.
J.A Wajand, Mechanika układów korbowych silników spalinowych, WKŁ Warszawa, 1986
A. Kowalewicz, Ćwiczenia projektowe z silników spalinowych,WSI Radom, 1991
J. Jędrzejewski, Mechanika układów korbowych silników samochodowych, WKŁ, 1965
J. Mysłowski, Doładowanie silników. WKŁ, Warszawa 2002 
K. Niewiarowski, Tłokowe silniki spalinowe. WKŁ, Warszawa 1983. 
T. Rychter, Silniki dwusuwowe pojazdów. WKŁ, Warszawa 1988. 
T. Rychter, A.Teodorczyk, Teoria silników tłokowych. WKŁ,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2026-10-01T13:19:38+02:00</dcterms:created>
  <dcterms:modified xsi:type="dcterms:W3CDTF">2026-10-01T13:19:38+02:00</dcterms:modified>
</cp:coreProperties>
</file>

<file path=docProps/custom.xml><?xml version="1.0" encoding="utf-8"?>
<Properties xmlns="http://schemas.openxmlformats.org/officeDocument/2006/custom-properties" xmlns:vt="http://schemas.openxmlformats.org/officeDocument/2006/docPropsVTypes"/>
</file>