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Akumulacja energii w napędach wieloźródłowych maszyn i pojazdów	</w:t>
      </w:r>
    </w:p>
    <w:p>
      <w:pPr>
        <w:keepNext w:val="1"/>
        <w:spacing w:after="10"/>
      </w:pPr>
      <w:r>
        <w:rPr>
          <w:b/>
          <w:bCs/>
        </w:rPr>
        <w:t xml:space="preserve">Koordynator przedmiotu: </w:t>
      </w:r>
    </w:p>
    <w:p>
      <w:pPr>
        <w:spacing w:before="20" w:after="190"/>
      </w:pPr>
      <w:r>
        <w:rPr/>
        <w:t xml:space="preserve">prof. dr hab. inż. Antoni Szumanowski / dr inż. Andrzej Wąsiewski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404</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 30h; studia literaturowe 15h; przygotowanie do zajęć 15h; przygotowanie do sprawdzianów i egzaminu 15h; łącznie 75h</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30h co odpowiada 1.2 pkt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270h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Zaliczony egzamin z przedmiotów „Elektrotechnika i elektronika I i II”</w:t>
      </w:r>
    </w:p>
    <w:p>
      <w:pPr>
        <w:keepNext w:val="1"/>
        <w:spacing w:after="10"/>
      </w:pPr>
      <w:r>
        <w:rPr>
          <w:b/>
          <w:bCs/>
        </w:rPr>
        <w:t xml:space="preserve">Limit liczby studentów: </w:t>
      </w:r>
    </w:p>
    <w:p>
      <w:pPr>
        <w:spacing w:before="20" w:after="190"/>
      </w:pPr>
      <w:r>
        <w:rPr/>
        <w:t xml:space="preserve">według zarządzenia Rektora</w:t>
      </w:r>
    </w:p>
    <w:p>
      <w:pPr>
        <w:keepNext w:val="1"/>
        <w:spacing w:after="10"/>
      </w:pPr>
      <w:r>
        <w:rPr>
          <w:b/>
          <w:bCs/>
        </w:rPr>
        <w:t xml:space="preserve">Cel przedmiotu: </w:t>
      </w:r>
    </w:p>
    <w:p>
      <w:pPr>
        <w:spacing w:before="20" w:after="190"/>
      </w:pPr>
      <w:r>
        <w:rPr/>
        <w:t xml:space="preserve">Po ukończeniu kursu student powinien:
Posiadać wiedzę o rodzajach możliwych do zastosowania systemów akumulacji energii w napędzie wieloźródłowym i wynikających z tego faktu ograniczeniach.
Posiadać wiedzę o metodach i kryteriach stanowiących o doborze rodzaju systemu akumulacji i jego parametrów.
Potrafić dobrać i uzasadnić wybór systemu akumulacji energii w zależności od struktury napędu.
Potrafić przeprowadzić analizy pozwalające na określenie warunków pracy systemu akumulacji energii.
Potrafić wyznaczyć parametry akumulatora inercyjnego i elektrochemicznego.
</w:t>
      </w:r>
    </w:p>
    <w:p>
      <w:pPr>
        <w:keepNext w:val="1"/>
        <w:spacing w:after="10"/>
      </w:pPr>
      <w:r>
        <w:rPr>
          <w:b/>
          <w:bCs/>
        </w:rPr>
        <w:t xml:space="preserve">Treści kształcenia: </w:t>
      </w:r>
    </w:p>
    <w:p>
      <w:pPr>
        <w:spacing w:before="20" w:after="190"/>
      </w:pPr>
      <w:r>
        <w:rPr/>
        <w:t xml:space="preserve">1. Warunki magazynowania energii w pojazdach - cykl jazdy
2. Rekuperacja i akumulacja energii w zależności od struktury napędu 
3. Wtórne źródła energii -Właściwości energetyczne akumulatorów elektrochemicznego i inercyjnego.
4. Wyznaczanie parametrów energetycznych hybrydowego układu napędowego- budowa modelu układu.
5. Równanie bilansu energetycznego układu napędowego dla mocy minimalnej. Postać przybliżona.
6. Wyznaczanie minimalnej pojemności energetycznej akumulatora
7. Elektrochemiczny akumulator energii. Właściwości akumulatora ołowiowego 
8. Wyznaczanie charakterystyk elektroenergetycznych trakcyjnego akumulatora elektrochemicznego.
9. Siła elektromotoryczna, rezystancja wewnętrzna, stopień naładowania akumulatora oraz napięcie na zaciskach ogniwa.
10. Efektywność energetyczna akumulatora elektrochemicznego 
11. Energetyczny model matematyczny akumulatora elektrochemicznego 
12. Inercyjny akumulator energii. Wybrane zagadnienia wytrzymałości bezwładników 
13. Bezwładnik konwencjonalny w kształcie krążka i bezwładniki niekonwencjonalne. 
14. Akumulacja energii w ruchu obrotowym bezwładników 
15. Metoda wskaźnika efektywności formy 
16. Porównanie różnych form bezwładników 
17. Straty energii w ruchu obrotowym bezwładnika 
18. Energetyczny model bezwładnika
19. Maszyna elektryczna jako elektromechaniczny przetwornik energii w napędach hybrydowych pojazdów
20. Współpraca akumulatora elektrochemicznego oraz bezwładnika z maszynami prądu stałego
21. Stabilizacja mocy silnika cieplnego w hybrydowych elektromechanicznych układach napędowych - automatyczna 
stabilizacja mocy generatora 
</w:t>
      </w:r>
    </w:p>
    <w:p>
      <w:pPr>
        <w:keepNext w:val="1"/>
        <w:spacing w:after="10"/>
      </w:pPr>
      <w:r>
        <w:rPr>
          <w:b/>
          <w:bCs/>
        </w:rPr>
        <w:t xml:space="preserve">Metody oceny: </w:t>
      </w:r>
    </w:p>
    <w:p>
      <w:pPr>
        <w:spacing w:before="20" w:after="190"/>
      </w:pPr>
      <w:r>
        <w:rPr/>
        <w:t xml:space="preserve">2 kolokwia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A. Szumanowski „Akumulacja Energii w pojazdach” WKiŁ Warszawa; 
A. Szumanowski „Hybrid Electric Vehicle Drives Design” ITEE Radom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2026-05-30T00:14:06+02:00</dcterms:created>
  <dcterms:modified xsi:type="dcterms:W3CDTF">2026-05-30T00:14:06+02:00</dcterms:modified>
</cp:coreProperties>
</file>

<file path=docProps/custom.xml><?xml version="1.0" encoding="utf-8"?>
<Properties xmlns="http://schemas.openxmlformats.org/officeDocument/2006/custom-properties" xmlns:vt="http://schemas.openxmlformats.org/officeDocument/2006/docPropsVTypes"/>
</file>