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pomiarów wielkości dynamicznych</w:t>
      </w:r>
    </w:p>
    <w:p>
      <w:pPr>
        <w:keepNext w:val="1"/>
        <w:spacing w:after="10"/>
      </w:pPr>
      <w:r>
        <w:rPr>
          <w:b/>
          <w:bCs/>
        </w:rPr>
        <w:t xml:space="preserve">Koordynator przedmiotu: </w:t>
      </w:r>
    </w:p>
    <w:p>
      <w:pPr>
        <w:spacing w:before="20" w:after="190"/>
      </w:pPr>
      <w:r>
        <w:rPr/>
        <w:t xml:space="preserve">prof. dr hab. inż. Zbigniew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331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który zaliczył przedmiot:
1. Posiada wiedzę o metodach i technikach pomiarów wielkości dynamicznych występujących w budowie maszyn (przemieszczeń, prędkości, przyspieszeń, naprężeń itp.).
2. Posiada podstawową wiedzę o metodach i technikach analizy i przetwarzania sygnałów.
3. Potrafi wykonywać pomiary wielkości dynamicznych z wykorzystaniem nowoczesnej aparatury pomiarowej (w tym kalibrację toru pomiarowego na podstawie wzorca zewnętrznego oraz na podstawie charakterystyk elementów toru pomiarowego).
4. Potrafi dokonać selekcji przydatnych informacji o obserwowanym systemie dynamicznym dla realizacji określonego zadania (diagnostyka, ocena normowa, identyfikacja modelu itp.) i na tej podstawie dobrać właściwe metody przetwarzania sygnału..
5. Zna metody analizy sygnałów w zakresie niezbędnym do zrozumienia przedmiotów aplikacyjnych (np. Diagnostyka maszyn, Minimalizacja drgań i hałsu, itp.).
</w:t>
      </w:r>
    </w:p>
    <w:p>
      <w:pPr>
        <w:keepNext w:val="1"/>
        <w:spacing w:after="10"/>
      </w:pPr>
      <w:r>
        <w:rPr>
          <w:b/>
          <w:bCs/>
        </w:rPr>
        <w:t xml:space="preserve">Treści kształcenia: </w:t>
      </w:r>
    </w:p>
    <w:p>
      <w:pPr>
        <w:spacing w:before="20" w:after="190"/>
      </w:pPr>
      <w:r>
        <w:rPr/>
        <w:t xml:space="preserve">Ćwiczenia główne: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Ćwiczenia rezerwowe:
11. Badanie wpływu okna czasowego na błąd analizy widmowej metodą FFT.
12. Ocena błędu współpracy pary kół zębatych na podstawie pomiarów drgań i hałasu.
13. Określanie widm pasmowych na podstawie wyników analizy metodą FFT.
14. Badanie mocy akustycznej metodą pomiarów ciśnienia akustycznego.
15. Badanie mocy akustycznej metodą pomiarów natężenia dźwięku. 
W ciągu 15 tygodni ralizowanych jest 10 ćwiczeń, z czego 3 ćwiczenia są ćwiczeniami 4-godzinnymi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Bendat J. S., Piersol A. G., Metody analizy i pomiaru sygnałów losowych, PWN, 1976. 2. Ozimek E., Podstawy teoretyczne analizy widmowej sygnałów, PWN, 1985. 3.Instrukcje do laboratorium.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2026-10-03T00:13:22+02:00</dcterms:created>
  <dcterms:modified xsi:type="dcterms:W3CDTF">2026-10-03T00:13:22+02:00</dcterms:modified>
</cp:coreProperties>
</file>

<file path=docProps/custom.xml><?xml version="1.0" encoding="utf-8"?>
<Properties xmlns="http://schemas.openxmlformats.org/officeDocument/2006/custom-properties" xmlns:vt="http://schemas.openxmlformats.org/officeDocument/2006/docPropsVTypes"/>
</file>