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silników spalionowych</w:t>
      </w:r>
    </w:p>
    <w:p>
      <w:pPr>
        <w:keepNext w:val="1"/>
        <w:spacing w:after="10"/>
      </w:pPr>
      <w:r>
        <w:rPr>
          <w:b/>
          <w:bCs/>
        </w:rPr>
        <w:t xml:space="preserve">Koordynator przedmiotu: </w:t>
      </w:r>
    </w:p>
    <w:p>
      <w:pPr>
        <w:spacing w:before="20" w:after="190"/>
      </w:pPr>
      <w:r>
        <w:rPr/>
        <w:t xml:space="preserve">dr inż. Grzegorz Pawlak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323</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termodynamiki i teorii silników spalinowych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Wykład
Podstawowe pojęcia dotyczące budowy silników spalinowych. Wymagania stawiane silnikom pojazdów samochodowych. Zasady tworzenia tzw. "rodzin silników". Unifikacja konstrukcyjna i technologiczna. Rozkład sił w mechanizmie korbowym. Wyrównoważenie zewnętrzne i wewnętrzne silnika. Cel i sposoby doładowania. Modele obliczeń wytrzymałościowych części silnika. Wyznaczenie wymiarów głównych. Materiały, wytwarzanie, pasowania, obliczenia części układu korbowego: kadłuby i tuleje cylindrowe, tłoki, sworznie tłokowe, pierścienie tłokowe, korbowody i śruby korbowodowe, wały korbowe, panewki wału korbowego, pokrywy łożysk głównych i śruby je mocujące, koło zamachowe i śruby je mocujące. Obliczanie przepływu przez zawory. Zarysy i kinematyka krzywek zaworowych. Materiały, wytwarzanie, pasowania, obliczanie części układu rozrządu: zawory, zamki zaworów, gniazda i prowadnice zaworów, popychacze mechaniczne i hydrauliczne, dźwigienki zaworowe i drążki popychaczy, sprężyny zaworowe, wałki rozrządu i ich napęd. Układy rozrządu o zmiennych fazach. Układy zasilania silników o zapłonie iskrowym i samoczynnym. Cel olejenia, systemy olejenia. Pompy olejowe. Chłodzenie pośrednie i pompy cieczy chłodzącej.  Chłodzenie bezpośrednie i dmuchawy.
Ćwiczenia
Projekt tłoka,
Obliczenia sił w układzie tłokowo-korbowym,
Wyrównoważenie silnika,
Obliczenia elementów układu rozrządu,
Obliczenia układu chłodzenia,
Dobór turbosprężarki.</w:t>
      </w:r>
    </w:p>
    <w:p>
      <w:pPr>
        <w:keepNext w:val="1"/>
        <w:spacing w:after="10"/>
      </w:pPr>
      <w:r>
        <w:rPr>
          <w:b/>
          <w:bCs/>
        </w:rPr>
        <w:t xml:space="preserve">Metody oceny: </w:t>
      </w:r>
    </w:p>
    <w:p>
      <w:pPr>
        <w:spacing w:before="20" w:after="190"/>
      </w:pPr>
      <w:r>
        <w:rPr/>
        <w:t xml:space="preserve">1 kolokwium,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Kevin L.Hoag, Vehicular Engine Design
Powertrain, Springer-Verlag, Wien 2006
J. Heywood, Internal combustion engine fundamentals, McGraf-Hill, New York, 1999
J. Jędrzejewski, Obliczanie tłokowego silnika spalinowego, WNT, Warszawa, 1988.
J.A Wajand, Mechanika układów korbowych silników spalinowych, WKŁ Warszawa, 1986
A. Kowalewicz, Ćwiczenia projektowe z silników spalinowych,WSI Radom, 1991
J. Jędrzejewski, Mechanika układów korbowych silników samochodowych, WKŁ, 1965
J. Mysłowski, Doładowanie silników. WKŁ, Warszawa 2002 
K. Niewiarowski, Tłokowe silniki spalinowe. WKŁ, Warszawa 1983. 
T. Rychter, Silniki dwusuwowe pojazdów. WKŁ, Warszawa 1988. 
T. Rychter, A.Teodorczyk, Teoria silników tłokowych. WKŁ, Warszawa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2026-10-01T09:16:17+02:00</dcterms:created>
  <dcterms:modified xsi:type="dcterms:W3CDTF">2026-10-01T09:16:17+02:00</dcterms:modified>
</cp:coreProperties>
</file>

<file path=docProps/custom.xml><?xml version="1.0" encoding="utf-8"?>
<Properties xmlns="http://schemas.openxmlformats.org/officeDocument/2006/custom-properties" xmlns:vt="http://schemas.openxmlformats.org/officeDocument/2006/docPropsVTypes"/>
</file>