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silników spalionowych</w:t>
      </w:r>
    </w:p>
    <w:p>
      <w:pPr>
        <w:keepNext w:val="1"/>
        <w:spacing w:after="10"/>
      </w:pPr>
      <w:r>
        <w:rPr>
          <w:b/>
          <w:bCs/>
        </w:rPr>
        <w:t xml:space="preserve">Koordynator przedmiotu: </w:t>
      </w:r>
    </w:p>
    <w:p>
      <w:pPr>
        <w:spacing w:before="20" w:after="190"/>
      </w:pPr>
      <w:r>
        <w:rPr/>
        <w:t xml:space="preserve">dr inż. Grzegorz Pawlak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323</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termodynamiki i teorii silników spalinowych</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Wykład
Podstawowe pojęcia dotyczące budowy silników spalinowych. Wymagania stawiane silnikom pojazdów samochodowych. Zasady tworzenia tzw. "rodzin silników". Unifikacja konstrukcyjna i technologiczna. Rozkład sił w mechanizmie korbowym. Wyrównoważenie zewnętrzne i wewnętrzne silnika. Cel i sposoby doładowania. Modele obliczeń wytrzymałościowych części silnika. Wyznaczenie wymiarów głównych. Materiały, wytwarzanie, pasowania, obliczenia części układu korbowego: kadłuby i tuleje cylindrowe, tłoki, sworznie tłokowe, pierścienie tłokowe, korbowody i śruby korbowodowe, wały korbowe, panewki wału korbowego, pokrywy łożysk głównych i śruby je mocujące, koło zamachowe i śruby je mocujące. Obliczanie przepływu przez zawory. Zarysy i kinematyka krzywek zaworowych. Materiały, wytwarzanie, pasowania, obliczanie części układu rozrządu: zawory, zamki zaworów, gniazda i prowadnice zaworów, popychacze mechaniczne i hydrauliczne, dźwigienki zaworowe i drążki popychaczy, sprężyny zaworowe, wałki rozrządu i ich napęd. Układy rozrządu o zmiennych fazach. Układy zasilania silników o zapłonie iskrowym i samoczynnym. Cel olejenia, systemy olejenia. Pompy olejowe. Chłodzenie pośrednie i pompy cieczy chłodzącej.  Chłodzenie bezpośrednie i dmuchawy.
Ćwiczenia
Projekt tłoka,
Obliczenia sił w układzie tłokowo-korbowym,
Wyrównoważenie silnika,
Obliczenia elementów układu rozrządu,
Obliczenia układu chłodzenia,
Dobór turbosprężarki.</w:t>
      </w:r>
    </w:p>
    <w:p>
      <w:pPr>
        <w:keepNext w:val="1"/>
        <w:spacing w:after="10"/>
      </w:pPr>
      <w:r>
        <w:rPr>
          <w:b/>
          <w:bCs/>
        </w:rPr>
        <w:t xml:space="preserve">Metody oceny: </w:t>
      </w:r>
    </w:p>
    <w:p>
      <w:pPr>
        <w:spacing w:before="20" w:after="190"/>
      </w:pPr>
      <w:r>
        <w:rPr/>
        <w:t xml:space="preserve">1 kolokwium,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Kevin L.Hoag, Vehicular Engine Design
Powertrain, Springer-Verlag, Wien 2006
J. Heywood, Internal combustion engine fundamentals, McGraf-Hill, New York, 1999
J. Jędrzejewski, Obliczanie tłokowego silnika spalinowego, WNT, Warszawa, 1988.
J.A Wajand, Mechanika układów korbowych silników spalinowych, WKŁ Warszawa, 1986
A. Kowalewicz, Ćwiczenia projektowe z silników spalinowych,WSI Radom, 1991
J. Jędrzejewski, Mechanika układów korbowych silników samochodowych, WKŁ, 1965
J. Mysłowski, Doładowanie silników. WKŁ, Warszawa 2002 
K. Niewiarowski, Tłokowe silniki spalinowe. WKŁ, Warszawa 1983. 
T. Rychter, Silniki dwusuwowe pojazdów. WKŁ, Warszawa 1988. 
T. Rychter, A.Teodorczyk, Teoria silników tłokowych. WKŁ, Warszawa 2006.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2025-04-12T04:48:23+02:00</dcterms:created>
  <dcterms:modified xsi:type="dcterms:W3CDTF">2025-04-12T04:48:23+02:00</dcterms:modified>
</cp:coreProperties>
</file>

<file path=docProps/custom.xml><?xml version="1.0" encoding="utf-8"?>
<Properties xmlns="http://schemas.openxmlformats.org/officeDocument/2006/custom-properties" xmlns:vt="http://schemas.openxmlformats.org/officeDocument/2006/docPropsVTypes"/>
</file>