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1125h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PP_W01: </w:t>
      </w:r>
    </w:p>
    <w:p>
      <w:pPr/>
      <w:r>
        <w:rPr/>
        <w:t xml:space="preserve">Ma pogłębioną wiedzę dotyczącą zagadnienia szczegółowego z obszaru automatyki i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PP_U01: </w:t>
      </w:r>
    </w:p>
    <w:p>
      <w:pPr/>
      <w:r>
        <w:rPr/>
        <w:t xml:space="preserve">Umie zrealizować obszerne zadanie badawcze lub projektowe z obszaru automatyki i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K_U14,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T2A_U03, T2A_U07, T2A_U19, T2A_U12,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PP_K01: </w:t>
      </w:r>
    </w:p>
    <w:p>
      <w:pPr/>
      <w:r>
        <w:rPr/>
        <w:t xml:space="preserve">potrafi uwzględnić aspekty pozatechniczne prowadzonej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T2A_K07</w:t>
      </w:r>
    </w:p>
    <w:p>
      <w:pPr>
        <w:keepNext w:val="1"/>
        <w:spacing w:after="10"/>
      </w:pPr>
      <w:r>
        <w:rPr>
          <w:b/>
          <w:bCs/>
        </w:rPr>
        <w:t xml:space="preserve">Efekt PP_K02: </w:t>
      </w:r>
    </w:p>
    <w:p>
      <w:pPr/>
      <w:r>
        <w:rPr/>
        <w:t xml:space="preserve">Potrafi zaplanować harmonogram realizacji złożonego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2026-10-01T05:53:15+02:00</dcterms:created>
  <dcterms:modified xsi:type="dcterms:W3CDTF">2026-10-01T05:53:15+02:00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