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Realizacja pracy inżynierskiej: co najmniej 345h;
Konsultacje: 30h;
Razem 375h (15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Konsultacje: 30h;
Razem 30h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 zależności od wybranej tematyki pracy.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VII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polecona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PDI_nst_W01: </w:t>
      </w:r>
    </w:p>
    <w:p>
      <w:pPr/>
      <w:r>
        <w:rPr/>
        <w:t xml:space="preserve">Ma szczegółową wiedzę na temat wybranego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T1A_W04, T1A_W02, T1A_W05</w:t>
      </w:r>
    </w:p>
    <w:p>
      <w:pPr>
        <w:keepNext w:val="1"/>
        <w:spacing w:after="10"/>
      </w:pPr>
      <w:r>
        <w:rPr>
          <w:b/>
          <w:bCs/>
        </w:rPr>
        <w:t xml:space="preserve">Efekt PDI_nst_W02: </w:t>
      </w:r>
    </w:p>
    <w:p>
      <w:pPr/>
      <w:r>
        <w:rPr/>
        <w:t xml:space="preserve">Wie, jak wykonać pracę zgodnie z zasadami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PDI_nst_U01: </w:t>
      </w:r>
    </w:p>
    <w:p>
      <w:pPr/>
      <w:r>
        <w:rPr/>
        <w:t xml:space="preserve">Umie zrealizować zadanie inżynierskie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T1A_U14, T1A_U10</w:t>
      </w:r>
    </w:p>
    <w:p>
      <w:pPr>
        <w:keepNext w:val="1"/>
        <w:spacing w:after="10"/>
      </w:pPr>
      <w:r>
        <w:rPr>
          <w:b/>
          <w:bCs/>
        </w:rPr>
        <w:t xml:space="preserve">Efekt PDI_nst_U02: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PDI_nst_U03: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PDI_nst_K01: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p>
      <w:pPr>
        <w:keepNext w:val="1"/>
        <w:spacing w:after="10"/>
      </w:pPr>
      <w:r>
        <w:rPr>
          <w:b/>
          <w:bCs/>
        </w:rPr>
        <w:t xml:space="preserve">Efekt PDI_nst_K02: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2025-04-12T05:24:16+02:00</dcterms:created>
  <dcterms:modified xsi:type="dcterms:W3CDTF">2025-04-12T05:24:16+02:00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