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Waldemar Kaszuwara,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(32h):
a) Wykład: 30h
b) Konsultacje: 2h;
2) Liczba godzin pracy własnej studenta (54h):
a) Zapoznanie z literaturą i przygotowanie do sprawdzianów: 20h
Razem: 52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(32h):
a) Wykład: 30h
b)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MTR_ns_W_01: </w:t>
      </w:r>
    </w:p>
    <w:p>
      <w:pPr/>
      <w:r>
        <w:rPr/>
        <w:t xml:space="preserve">zna charakterystyki głównych grup materiałowych z uwzględnieniem m.in. poziomu wskaźników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MTR_ns_W_02: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MTR_ns_W_03: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MTR_ns_U_01: </w:t>
      </w:r>
    </w:p>
    <w:p>
      <w:pPr/>
      <w:r>
        <w:rPr/>
        <w:t xml:space="preserve">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MTR_ns_U_02: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MTR_ns_U_03: </w:t>
      </w:r>
    </w:p>
    <w:p>
      <w:pPr/>
      <w:r>
        <w:rPr/>
        <w:t xml:space="preserve">umie dla danej grupy materiałów dobrać obróbkę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2026-10-21T04:13:05+02:00</dcterms:created>
  <dcterms:modified xsi:type="dcterms:W3CDTF">2026-10-21T04:13:05+02:00</dcterms:modified>
</cp:coreProperties>
</file>

<file path=docProps/custom.xml><?xml version="1.0" encoding="utf-8"?>
<Properties xmlns="http://schemas.openxmlformats.org/officeDocument/2006/custom-properties" xmlns:vt="http://schemas.openxmlformats.org/officeDocument/2006/docPropsVTypes"/>
</file>