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funkcjonalne w sensorach mechatronicznych</w:t>
      </w:r>
    </w:p>
    <w:p>
      <w:pPr>
        <w:keepNext w:val="1"/>
        <w:spacing w:after="10"/>
      </w:pPr>
      <w:r>
        <w:rPr>
          <w:b/>
          <w:bCs/>
        </w:rPr>
        <w:t xml:space="preserve">Koordynator przedmiotu: </w:t>
      </w:r>
    </w:p>
    <w:p>
      <w:pPr>
        <w:spacing w:before="20" w:after="190"/>
      </w:pPr>
      <w:r>
        <w:rPr/>
        <w:t xml:space="preserve">prof.dr hab. inż.  Adam Bieńkowski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Leonowicz, J. J. Wysłocki „Współczesne magnesy” WKŁ 2005
2. K. Radecki „Materiały i elementy elektroniczne bierne” OWPW 1991
3. Z. Celiński, "Materiałoznawstwo elektrotechniczne" OWPW 2005 
4. B. Florkowska "Materiały elektrotechniczne" Wydawnictwa AGH 2010 
5. W. Gopel, T.A. Jones, M. Kleitz, I. Lundstrom, T. Seiyama „Sensors, a Comprehensive Survey”, Wiley-VCH, Weinheim, 1991.
6. Deborah D. L. Chung "Functional materials" World Scientific 2011
7. S. Tumański "Handbook of magnetic measurements" CRS Press, 2011
8. S. Solomon, Sensors Handbook, McGraw-Hill, New York, NY, 1998. 
7. Red. A. Ameu, Piezoelectric transducers and applications” Springer Velag 2004
8.J.Brauer Magnetic actuators and sensors, Wiley,2014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K_W10, K_W11, K_W15</w:t>
      </w:r>
    </w:p>
    <w:p>
      <w:pPr>
        <w:spacing w:before="20" w:after="190"/>
      </w:pPr>
      <w:r>
        <w:rPr>
          <w:b/>
          <w:bCs/>
        </w:rPr>
        <w:t xml:space="preserve">Powiązane efekty obszarowe: </w:t>
      </w:r>
      <w:r>
        <w:rPr/>
        <w:t xml:space="preserve">T1A_W02, T1A_W04, T1A_W02, T1A_W03, T1A_W02</w:t>
      </w:r>
    </w:p>
    <w:p>
      <w:pPr>
        <w:pStyle w:val="Heading3"/>
      </w:pPr>
      <w:bookmarkStart w:id="3" w:name="_Toc3"/>
      <w:r>
        <w:t>Profil ogólnoakademicki - umiejętności</w:t>
      </w:r>
      <w:bookmarkEnd w:id="3"/>
    </w:p>
    <w:p>
      <w:pPr>
        <w:keepNext w:val="1"/>
        <w:spacing w:after="10"/>
      </w:pPr>
      <w:r>
        <w:rPr>
          <w:b/>
          <w:bCs/>
        </w:rPr>
        <w:t xml:space="preserve">Efekt MFM_U15: </w:t>
      </w:r>
    </w:p>
    <w:p>
      <w:pPr/>
      <w:r>
        <w:rPr/>
        <w:t xml:space="preserve"> 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T1A_U08, T1A_U16, 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2025-05-16T20:43:36+02:00</dcterms:created>
  <dcterms:modified xsi:type="dcterms:W3CDTF">2025-05-16T20:43:36+02:00</dcterms:modified>
</cp:coreProperties>
</file>

<file path=docProps/custom.xml><?xml version="1.0" encoding="utf-8"?>
<Properties xmlns="http://schemas.openxmlformats.org/officeDocument/2006/custom-properties" xmlns:vt="http://schemas.openxmlformats.org/officeDocument/2006/docPropsVTypes"/>
</file>