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 inż. Barbara Putz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32, w tym:
wykład 15 godz., 
zajęcia laboratoryjne 15 godz.,
konsultacje – 2 godz..
2) Praca własna studenta – 50 godz.
•	studia literaturowe, przygotowanie do sprawdzianów 10 godz., 
•	wykonanie prac domowych 20 godz.,
•	wykonanie pracy końcowej 15 godz.,
•	wykonanie portfolio 5 godz..
RAZEM- 80 godz. -3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bezpośrednich: 32, w tym:
•	wykład 15 godz., 
•	zajęcia laboratoryjne 15 godz.,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godz, w tym:
•	wykonanie prac domowych 20 godz.,
•	wykonanie pracy końcowej 15 godz.,
•	wykonanie portfolio 5 godz..
•	zajęcia laboratoryjne 15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 w grupie lab.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 algorytmów grafiki komputerowej 3D i animacji 3D oraz zasad  zarówno ich  implementacji, jak i wykorzystania w aplikacjach graficznych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===WYKŁAD===
1. Grafika rastrowa i wektorowa. Formaty plików graficznych. Elementy teorii barw.  
2. Krzywe w reprezentacji  Beziera,  algorytmy wyznaczania. Krzywe B-sklejane drugiego i trzeciego stopnia.  
3. Modelowanie powierzchni Beziera i B-sklejanych. Konstruowanie powierzchni na podstawie krzywych. Definiowanie brył CSG. Modelowanie powierzchni subdivision. 
4. Modelowanie światła odbitego od powierzchni: odbicie rozproszone i lustrzane. Cieniowanie siatek wielościanowych. 
5. Metody usuwania punktów niewidocznych, z-bufor. Symulacja przezroczystości i cieni. Zasady nakładania tekstury; odwzorowywanie wypukłości. 
6. Algorytmy oświetlenia globalnego: metoda śledzenia promieni, metoda energetyczna, mapowanie fotonowe, path tracing, ambient occlusion. 
7. Animacja kluczowa i ścieżkowa, interpolacja wykresowa. Animacja oparta na prawach fizyki, systemy cząsteczkowe. Zasady animacji szkieletów, animacja postaci i animacja twarzy.
8. Wprowadzenie do standardów OpenGL i WebGL. Procesory graficzne i technologia NVIDIA CUDA.  Interaktywny ray tracing, giga-voxele i silniki gier (UnReal Engine, CryEngine).
===LABORATORIUM=== Ćwiczenie 1. Szybkie tworzenie efektów grafiki 2D i 3D z użyciem Processingu - języka do tworzenia apletów graficznych, bazującego na Javie. 
Ćwiczenie 2. Wprowadzenie do korzystania z modelera Rhinoceros ze szczególnym uwzględnieniem modelowania krzywych i powierzchni.  
Ćwiczenie 3. Wprowadzenie do korzystania z Blendera -  modelowanie powierzchni subdivision, renderowanie silnikiem Cycles i różne formy animacji. 
Ćwiczenie 4. Wprowadzenie w podstawy użytkowania  WebGL i biblioteki Three.js - tworzenie interaktywnej grafiki 3D w przeglądarce.
5. Opracowanie pracy końcowej jako kontynuacji jednego z czterech powyższych wykonanych  ćwiczeń.
6. Opracowanie portfolio - witryny zawierającej raporty z wykonanych prac.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sprawdziany zaliczające.
Laboratorium - suma punktów za  wykonanie ćwiczeń, prac domowych i pracy końcowej oraz  portfolio.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Kujawińska, B. Putz, R. Sitnik: Technika obrazowa. OKNO PW. Warszawa 2005, dostępny online.
2. P. Kiciak: Podstawy modelowania krzywych i powierzchni. Zastosowania w grafice komputerowej. WNT 2005. 
3. J. D. Foley, A. van Dam i in.: Wprowadzenie do grafiki komputerowej. WNT 2001. 
4. R. Parent: Animacja komputerowa. Algorytmy i techniki. PWN 2012.
5. T. Roosendaal, S. Selleri: Blender 2.3. Oficjalny podręcznik. Helion 2005. 
6. R. S. Wright Jr., B. Lipchak: OpenGL. Księga eksperta. Wyd. III. Helion 2004.
7. Zasoby dostępne w Internecie.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http://iair.mchtr.pw.edu.pl/studenci/witryna/index.php (wydziałowy system SKS, wymaga logowania)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GRK_W01: </w:t>
      </w:r>
    </w:p>
    <w:p>
      <w:pPr/>
      <w:r>
        <w:rPr/>
        <w:t xml:space="preserve">ma podstawową uporządkowaną wiedzę z zakresu modelowania krzywych, powierzchni i brył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GRK_W02: </w:t>
      </w:r>
    </w:p>
    <w:p>
      <w:pPr/>
      <w:r>
        <w:rPr/>
        <w:t xml:space="preserve">ma podstawową uporządkowaną wiedzę z zakresu  algorytmów grafiki komputerowej i animacji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GRK_W03: </w:t>
      </w:r>
    </w:p>
    <w:p>
      <w:pPr/>
      <w:r>
        <w:rPr/>
        <w:t xml:space="preserve">ma uporządkowaną wiedzę na temat  korzystania z systemów grafiki komputerowej i systemów  CAD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 i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GRK_W04: </w:t>
      </w:r>
    </w:p>
    <w:p>
      <w:pPr/>
      <w:r>
        <w:rPr/>
        <w:t xml:space="preserve">ma podstawową wiedzę na temat tworzenia oprogramowania w zakresie modelowania i grafiki komputerowej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 i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GRK_U01: </w:t>
      </w:r>
    </w:p>
    <w:p>
      <w:pPr/>
      <w:r>
        <w:rPr/>
        <w:t xml:space="preserve">potrafi posługiwać się środowiskami grafiki komputerowej (np. Blender) i CAD (np. Rhinoceros) do modelowania scen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 i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T1A_U03, T1A_U04, T1A_U06, T1A_U05, T1A_U07, T1A_U15</w:t>
      </w:r>
    </w:p>
    <w:p>
      <w:pPr>
        <w:keepNext w:val="1"/>
        <w:spacing w:after="10"/>
      </w:pPr>
      <w:r>
        <w:rPr>
          <w:b/>
          <w:bCs/>
        </w:rPr>
        <w:t xml:space="preserve">Efekt GRK_U02: </w:t>
      </w:r>
    </w:p>
    <w:p>
      <w:pPr/>
      <w:r>
        <w:rPr/>
        <w:t xml:space="preserve">potrafi posługiwać się językiem programowania grafiki (typu Processing) i biblioteką graficzną  do tworzenia oprogramowania graficznego (np. prostych gier)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 i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K_U05, 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T1A_U03, T1A_U04, T1A_U06, T1A_U05, T1A_U09, T1A_U07, T1A_U15</w:t>
      </w:r>
    </w:p>
    <w:p>
      <w:pPr>
        <w:keepNext w:val="1"/>
        <w:spacing w:after="10"/>
      </w:pPr>
      <w:r>
        <w:rPr>
          <w:b/>
          <w:bCs/>
        </w:rPr>
        <w:t xml:space="preserve">Efekt GRK_U03: </w:t>
      </w:r>
    </w:p>
    <w:p>
      <w:pPr/>
      <w:r>
        <w:rPr/>
        <w:t xml:space="preserve">potrafi utworzyć prostą stronę internetową zawierającą dokumentację wykonanych ćwiczeń laboratoryjnych i prac domowych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 i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T1A_U01, T1A_U03, T1A_U04,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GRK_K01: </w:t>
      </w:r>
    </w:p>
    <w:p>
      <w:pPr/>
      <w:r>
        <w:rPr/>
        <w:t xml:space="preserve">radzi sobie z rozwiązywaniem nowych, nietypowych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 i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2026-09-30T08:57:13+02:00</dcterms:created>
  <dcterms:modified xsi:type="dcterms:W3CDTF">2026-09-30T08:57:13+02:00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