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Roboty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     prof.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 godzin bezpośrednich – 47 godz.. w tym:
•	wykład - 30 godzin, 
•	udział w zajęciach laboratoryjnych -15 godzin,
•	egzamin -2 godz.
2) Praca własna studenta:  33 godz.
•	przygotowanie do zajęć laboratoryjnych 8 godzin,
•	studiowanie niezbędnej literatury łącznie z dostępem do danych w Internecie 10 godzin,
•	opracowanie sprawozdań 10 godzin,
•	przygotowanie do zaliczenia przedmiotu 5 godzin. 
Łącznie 80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 godzin bezpośrednich – 47 godz.. w tym:
•	wykład - 30 godzin, 
•	udział w zajęciach laboratoryjnych -15 godzin,
•	egzamin -2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33 godz., w tym:
•	opracowanie sprawozdań 10 godzin,
•	udział w zajęciach laboratoryjnych -15 godzin,
•	przygotowanie do zajęć laboratoryjnych 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przedmiotów: Podstawy metrologii w zakresie jednostek miar i analizy błędów pomiaru,  Metrologia Techniczna w zakresie pomiarów wielkości geometrycznych, Podstawy analizy wyników badań w zakresie umiejętności oceny statystycznej wyników pomiaru, Technologia urządzeń mechatroniki, Informatyka w systemach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techniki pomiarów współrzędnościowych przedmiotów maszynowych i elementów motoryzacyjnych takich jak karoserie samochodowe, części silników, skrzyń przekładniowych i układów zawieszenia. Pomiary złożonych elementów jak koła zębate, łopatki turbin, itp. Umiejętność tworzenia procedur pomiarowych w różnych oprogramowaniach komputerowych i w różnych trybach pomiaru (manualnych i automatycznych-CNC). Tworzenie procedur pomiarowych w trybie CAD. Pomiary punktowe i skaningowe. Opanowanie metod kalibracji maszyn pomiarowych w tym sond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1.Budowa, właściwości i działanie współrzędnościowych maszyn pomiarowych - istota pomiarów, budowa i własności maszyn pomiarowych. Rodzaje konstrukcji maszyn: portalowe, mostowe, wspornikowe, wysięgnikowe (kolumnowe) - ich zakresy pomiarowe i dokładności. Sondy: stykowe - impulsowe i mierzące; bezstykowe - triangulacyjne i z kamerą CCD.Metody atestacji sond pomiarowych. Cyfrowe układy pomiarowe: inkrementalne, kodowe i i interferencyjne. Procedury i oprogramowania komputerowe. Pomiary punktowe i skaningowe. 2. Roboty pomiarowe -rodzaje, własności, przykłady zastosowań, 3. Centra pomiarowe - Przykłady budowy i zastosowań w warunkach produkcyjnych, 4.Dokładność maszyn pomiarowych i metody ich sprawdzania, 5. Współrzędnościowe ramiona pomiarowe (portable CMM’s) - budowa i własności metrologiczne. Przykłady zastosowań. Testy dokładności.
Ćwiczenia laboratoryjne:
1. Projektowanie procedury pomiarowej off-line przy pomocy programu Calypso planer
2. Badanie powtarzalności drogi przełączania głowicy impulsowej
3. Pomiar kostki szkoleniowej na maszynie współrzędnościowej w trybie Manul i w trybie CNC
4. Układy bazowe w technice współrzędnościowej na przykładzie programu PowerINSPECT  - weryfikacja na maszynie KEMCO
5. Sprawdzanie niedokładności współrzędnościowej maszyny pomiarowej przy użyciu wzorców końcowych 
6.Wyznaczanie wybranych błędów geometrycznych maszyny współrzędnościowej, np prostoliniwości i prostopadłości  prowadnic, błędów rotacyjnych..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w trybie seminaryjnym. W trakcie semestru dokonywana jest ocena z przygotowania prezentacji przez poszczególnych studentów. Wykład kończony egzaminem.Zajęcia laboratoryjne -  na podstawie ocen ze sprawdzianów przygotowania do ćwiczeń i na podstawie ocen złożonych sprawozdań z poszczególnych 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E.Ratajczyk: „Współrzędnościowa Technika Pomiarowa”.       Oficyna  Wydawnicza Politechniki Warszawskiej. Warszawa, 2005
2. W.Jakubiec, M.Malinowski: „Metrologia wielkości geometrycznych”. WNT, Warszawa, 2004.
3.E.Ratajczyk: „Ramiona pomiarowe“. MECHANIK nr 12/2008, 1/2009, 2/2009.
4. E.Ratajczyk: „Pomiary skaningowe w technice współrzędnościowej”. POMIARY-AUTOMATYKA-ROBOTYKA (PAR) nr 5/2009, s.5-11.
5.E.Ratajczyk: „Roboty i centra pomiarowe”. POMIARY AUTOMATYKA ROBOTYKA (PAR) – nr 3/2009, s.6-13
6.E.Ratajczyk: „Metrologia w technikach wytwarzania”. Publ. MECHANIK nr 7/2009, s.619-626.
7.PN-EN ISO 10360-2: 2009. Specyfikacja geometrii wyrobów (GPS). Badania odbiorcze i okresowe współrzędnościowych maszyn pomiarowych (CMM). Część 2:CMM stosowane do pomiaru wymiarów.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http://zmiij.mchtr.pw.edu.pl/przedmiot.php?class-id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wyniku ciągłego postępu w rozwoju współrzędnościowej techniki pomiarowej, zwłaszcza w odniesieniu do oprogramowań procedur pomiarowych, praktycznie każdego roku przedmiot jest aktualizowany.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Ma podstawową wiedzę na temat budowy i zasady działania przetworników stosowanych w głowicach pomiarowych maszyn współrzędnościowych.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MRP_U01: </w:t>
      </w:r>
    </w:p>
    <w:p>
      <w:pPr/>
      <w:r>
        <w:rPr/>
        <w:t xml:space="preserve">Zna podstawowe metody oceny poprawności wyników pomiaru oraz główne źródła błędów związanych z narzędziem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laboratoryjnych: </w:t>
      </w:r>
    </w:p>
    <w:p>
      <w:pPr/>
      <w:r>
        <w:rPr/>
        <w:t xml:space="preserve">Potrafi zaplanować i przeprowadzić podstawowe zadania pomiarowe wielkości geometrycznych części maszyn i urządzeń oraz prawidłowo zinterpretować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ćwiczeń laboratoryjnych: </w:t>
      </w:r>
    </w:p>
    <w:p>
      <w:pPr/>
      <w:r>
        <w:rPr/>
        <w:t xml:space="preserve">Rozumie potrzebę ciągłego doskonalenia w zakresie współrzędnościowej techniki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2026-10-21T13:53:33+02:00</dcterms:created>
  <dcterms:modified xsi:type="dcterms:W3CDTF">2026-10-21T13:53:33+02:00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