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37, w tym:
•	wykład: 30 godz.
•	konsultacje: 5 godz.
•	egzamin: 2 godz,
2) Praca własna studenta: – 35 godz.
•	przygotowanie do wykładu: 10 godz
•	przygotowanie się do egzaminu: 25 godz.
 Razem :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ECTS– 37 godz,
 w tym:
•	wykład: 30 godz.,
•	konsultacje: 5 godz.,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 Środki techniczne automatyzacji procesów dyskretnych. Podstawy matematyczne sterowania dyskretnego - algebra Boole'a, synteza i minimalizacja funkcji logicznych, kody binarne liczb całkowitych. Projektowanie układów kombinacyjnych, sieci bramkowe i stykowo- przekaźnikowe, dynamika układów kombi-nacyjnych. Elementarne asynchroniczne i synchroniczne układy sekwencyjne. Projektowanie układów sekwencyjnych o programach liniowych i rozgałęzionych asynchronicznych i syn-chronicznych.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wykładówdla studentów kierunku Inżynieria Biomedyczna, ss. 276; 
- Kościelny W.: Materiały pomocnicze do nauczania podstaw automatyki. Oficyna Wydawnicza PW, Warszawa 2001, wyd. III;
- Kościelny W.: Podstawy automatyki, część II. Wydawnictwa   Politechniki Warszawskiej, 1984;        
- Holejko D., Kościelny W., Niewczas W.: Zbiór zadań z podstaw automatyki. Wydawnictwa Politechniki War-szawskiej, 1985, wyd. VIII;                           
- Mazurek J., Vogt H., Zydanowicz W.: Podstawy automatyki. Oficyna Wydawnicza PW, Warszawa 2002;              
- Gessing R.: Podstawy automatyki. Wydawnictwo Politechniki Śląskiej, 2001; 
- Żelazny M.: Podstawy Automatyki. WNT, Warszawa 1976;              
-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PA_W01: </w:t>
      </w:r>
    </w:p>
    <w:p>
      <w:pPr/>
      <w:r>
        <w:rPr/>
        <w:t xml:space="preserve">Posiada uporządkowaną i podbudowaną wiedzę w zakresie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PA_U01: </w:t>
      </w:r>
    </w:p>
    <w:p>
      <w:pPr/>
      <w:r>
        <w:rPr/>
        <w:t xml:space="preserve">Posiada 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PA_K01: </w:t>
      </w:r>
    </w:p>
    <w:p>
      <w:pPr/>
      <w:r>
        <w:rPr/>
        <w:t xml:space="preserve">Potrafi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2026-10-01T01:00:35+02:00</dcterms:created>
  <dcterms:modified xsi:type="dcterms:W3CDTF">2026-10-01T01:00:35+02:00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