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Komunikacja w działalności gospodarczej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/ Marlena Piekut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WN1A_09/02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10h;
Zapoznanie ze wskazaną literaturą 7,5h;
Przygotowanie do kolokwium 7,5h;
Razem 25h = 1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- 10h; Razem 10h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na temat różnych form komunikowania się i uświadomienie roli, jaką komunikacja odgrywa w zarządzaniu. Celem przedmiotu jest także kształcenie umiejętności efektywnego komunikowania się interpersonalnego, organizacyjnego i międzykulturowego.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Istota i proces komunikowania się. Elementy i cechy procesu komunikowania się; W2 - Wymiary komunikowania się i sieci komunikacji; W3 - Formy komunikowania się: symetryczne, niesymetryczne, jednokierunkowe, dwukierunkowe, formalne, nieformalne, obronne, podtrzymujące, werbalne, niewerbalne, pisemne; W4 - Techniki autoprezentacji, budowanie dobrych relacji z rozmówcami; W5 - Komunikowanie się marketingowe przedsiębiorstwa z otoczeniem: reklama, promocja osobista, promocja sprzedaży, public relations. Rola badań marketingowych; W6 - Wykorzystanie komunikacji w negocjacjach. Komunikowanie się międzykulturowe; W7 - Techniki grupowego komunikowania się w organizacji. Metody porozumiewania się w organizacji ukierunkowane na zwiększenie partycypacji pracowników i polepszenie przepływu informacji w organizacji; W8 - Techniczne narzędzia wspomagania procesu komunikowania się. System CRM jako narzędzie zarządzania informacjami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przez studenta pozytywnej oceny z dwóch pisemnych kolokwiów. Każde kolokwium będzie zawierało 5 pytań otwartych. Za każde pytanie można zdobyć maksymalnie 1 pkt. Warunkiem zaliczenia jednego kolokwium jest uzyskanie minimum 3 pkt. Punkty z dwóch kolokwiów będą sumowane. Ocena 5,0 - 10 pkt; 4,5 - 9 pkt; 4,0 - 8 pkt; 3,5 - 7 pkt; 3,0 - 6 pkt. Studenci, którzy nie uzyskają zaliczenia przedmiotu w trakcie semestru, mogą przystąpić do zaliczenia poprawkowego podczas sesji egzaminacyjnej.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Potocki A., Winkler R., Żbikowska A.: Techniki komunikacji w organizacjach gospodarczych, Difin, Warszawa 2003; 
2. Stankiewicz J.: Komunikowanie się w organizacji, Wydawnictwo Astrum, Wrocław 2006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W02_02: </w:t>
      </w:r>
    </w:p>
    <w:p>
      <w:pPr/>
      <w:r>
        <w:rPr/>
        <w:t xml:space="preserve">							Zna podstawowe pojęcia z dziedziny ekonomii; ma elementarną wiedzę dotyczącą prowadzenia działalności gospodarczej i znaczenia przepływu informacji w organizacji gospodarczej.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W8)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							Ma podstawową wiedzę dotyczącą technik i narzędzi komunikacji w organizacji gospodarczej. 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W8)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keepNext w:val="1"/>
        <w:spacing w:after="10"/>
      </w:pPr>
      <w:r>
        <w:rPr>
          <w:b/>
          <w:bCs/>
        </w:rPr>
        <w:t xml:space="preserve">Efekt W10_02: </w:t>
      </w:r>
    </w:p>
    <w:p>
      <w:pPr/>
      <w:r>
        <w:rPr/>
        <w:t xml:space="preserve">							Potrafi wykorzystać badania marketingowe do przygotowania strategii firmy oraz odbierać sygnały z rynku otoczenia.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W8)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B1A_W10_02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U02_01: </w:t>
      </w:r>
    </w:p>
    <w:p>
      <w:pPr/>
      <w:r>
        <w:rPr/>
        <w:t xml:space="preserve">							Potrafi wykorzystać różne formy komunikowania się w różnorodnych środowiskach.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W8)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U10_02: </w:t>
      </w:r>
    </w:p>
    <w:p>
      <w:pPr/>
      <w:r>
        <w:rPr/>
        <w:t xml:space="preserve">							Potrafi wykorzystać badania marketingowe do przygotowania strategii firmy oraz odbierać sygnały z rynku otoczenia.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W8)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B1A_U10_02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K01_03: </w:t>
      </w:r>
    </w:p>
    <w:p>
      <w:pPr/>
      <w:r>
        <w:rPr/>
        <w:t xml:space="preserve">							Ma świadomość konieczności poszerzania wiedzy i rozwijania umiejętności z zakresu komunikowania się interpersonalnego, grupowego i międzykulturowego.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W8)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B1A_K01_03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							Potrafi współdziałać i pracować w grupie, przyjmując w niej różne role w zależności od sytuacji i rodzaju współuczestników.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(W7)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2025-07-09T03:04:31+02:00</dcterms:created>
  <dcterms:modified xsi:type="dcterms:W3CDTF">2025-07-09T03:04:31+02:00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