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Oceny oddziaływania na środowisko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Mikołaj Sikorski/profesor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- 10, przygotowanie do kolokwium - 10, Razem - 50;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
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Ochrona powietrza, Wodociągi i kanalizacja, Gospodarka odpadami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zdobycie wiedzy i umiejętności w zakresie funkcjonowania systemu ocen oddziaływania na środowisko jako uniwersalnego instrumentu ochrony i zarządzania środowiskiem w kraju i w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 i rola OOŚ, rodzaje raportów OOŚ, podstawy formalno-prawne dotyczące procedur OOŚ.
W2 - Raporty OOŚ w procesie inwestycyjnym. Powiązanie OOŚ z procedurami wynikającymi z ustaw: Prawo budowlane, Prawo wodne, o planowaniu i zagospodarowaniu przestrzennym, Prawo ochrony środowiska, o zbiorowym zaopatrzeniu w wodę i zbiorowym odprowadzaniu ścieków.
W3 - Podstawy kwalifikowania i rodzaje inwestycji wymagające sporządzania raportów OOŚ wraz z komentarzem.
W4 - Zakres merytoryczny i elementy składowe ocen oddziaływania na środowisko oczyszczalni ścieków mechaniczno-biologiczno-chemicznych oraz oczyszczalni roślinno-glebowej - omówienie wraz z algorytmem metodycznym i przykładami obliczeń.
W5 - Omówienie zakresu metodycznego algorytmu rolniczego i przyrodniczego wykorzystania osadów ściekowych wraz z przykładami obliczeń.
W6-Omówienie zakresu merytorycznego algorytmu w zakresie OOŚ sieci kanalizacyjnych.
W7 - Ramowy program raportu OOŚ w zakresie gospodarki odpadami.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ze sprawdzianów, a ocena końcowa wyznaczana jest jako średnia arytmetyczna ocen cząstkowych. Bieżąca kontrola wyników nauczania obejmuje dwa sprawdziany w ciągu semestru. W przypadku uzyskania przez studenta oceny niedostatecznej, prowadzący w porozumieniu ze studentami ustala termin sprawdzianu poprawkowego. Podstawą zaliczenia kolokwium jest otrzymanie minimum 51% możliwych do zdobycia punktów. Oceny ze sprawdzianów ustala się według następujących kryteriów: 51% - 63% punktów możliwych do zdobycia - dostateczny,                                    
64% - 74% - dość dobry,                                              
75% - 84% - dobry,                                                      
 85% - 93% - ponad dobry,                                           
 94% - 100% - bardzo dobry.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Lenart W., Tyszecki A.: Poradnik przeprowadzania ocen oddziaływania na środowisko, EKO-KONSULT - NFOŚiGW, Gdańsk 1998
2. Nowakowski T.: Zakres i metodyka sporządzania raportu o oddziaływaniu na środowisko przedsięwzięć z zakresu gospodarki ściekowej, Wyd. Seidel-Przywecki, Warszawa 2008
3. Synowiec A., Rzeszot U.: Oceny oddziaływania na środowisko. Poradnik, IOŚ, Warszawa 1995
4. Giercuszkiewicz-Bajtlik M.: Oceny wpływu na środowisko wodne obiektów rolniczego wykorzystywania ścieków i gnojowicy oraz inwestycji związanych z hodowlą zwierząt. Poradnik, IOŚ, Warszawa 1998
5. Akty prawne - ustawy (Prawo ochrony środowiska, o zbiorowym zaopatrzeniu w wodę i zbiorowym odprowadzaniu ścieków, o planowaniu i zagospodarowaniu przestrzennym, Prawo wodne, prawo budowlane, o odpadach, o ochronie gruntów rolnych i leśnych) i odnośne rozporządzenia
6. Czasopismo - Problemy Ocen  Środowiskowych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Ma podstawową wiedzę z zakresu ogólnych wytycznych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podstawową wiedzę dotyczącą wpływu jakie niosą różne przedsięwzięcia z zakresu inżynierii środowiska takie jak oczyszczalnia ścieków, zakłady utylizacji odpadów  dla środowiska.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U10_01: </w:t>
      </w:r>
    </w:p>
    <w:p>
      <w:pPr/>
      <w:r>
        <w:rPr/>
        <w:t xml:space="preserve">Potrafi dostrzegać występujące podczas opracowywania ocen oddziaływania na środowisko (na różnych szczeblach procesu inwestycyjnego) aspekty systemowe i pozatechniczne, w tym głównie środowiskowe, prawne, ekonomiczne oraz związane z planowaniem i zagospodarowaniem przestrzennym.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U13_03: </w:t>
      </w:r>
    </w:p>
    <w:p>
      <w:pPr/>
      <w:r>
        <w:rPr/>
        <w:t xml:space="preserve">Potrafi dokonać krytycznej analizy systemów technicznych w zakresie inzynierii środowiska, np. systemu kanalizacyjnego i ocenić istniejące rozwiązanie w ramach sporządzanej oceny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sprawdziany (W1 - W7).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ważności i rozumie pozatechniczne aspekty i skutki działalności inzynierskiej, w tym jej wpływu na środowisko; ma świadomość odpowiedzialności za wydawane opinie w ramach sporządzanych ocen oddziaływania na środowisko.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2026-10-03T05:26:49+02:00</dcterms:created>
  <dcterms:modified xsi:type="dcterms:W3CDTF">2026-10-03T05:26:49+02:00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