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certyfikacja energetyczna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
Projekty: liczba godzin według planu studiów - 15, przygotowanie do zajęć - 5, zapoznanie ze wskazaną literaturą - 10, opracowanie prac projektowych - 20, razem - 50; 
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
Razem - 30 h = 1,2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- 5 h, zapoznanie ze wskazaną literaturą - 10 h, opracowanie prac projektowych- 20 h; 
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Wentylacja i klimatyzacja, Instalacje sanitarne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metodyką obliczeń charakterystyki energetycznej budynku wg obowiązujących aktów prawnych oraz nabycie przez studenta podstawowych umiejętności w zakresie oceny efektywności energetycznej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prawne w zakresie efektywności energetycznej oraz certyfikacji energetycznej budynków;
W2 - Zawartość i forma świadectw energetycznych;
W3 - Metodologia obliczeń charakterystyki energetycznej wg obowiązujących aktów prawnych.
P1 - Obliczanie rocznego zapotrzebowania na energię dla ogrzewania i wentylacji;
P2 - Obliczanie rocznego zapotrzebowania na energię dla chłodzenia;
P3 - Obliczanie rocznego zapotrzebowania na energię na potrzeby przygotowania ciepłej wody użytkowej;
P4 - Obliczanie rocznego zapotrzebowania na energię na potrzeby oświetlenia wbudowanego;
P5 - Obliczanie rocznego zapotrzebowania na energię użyteczną, końcową i pierwotną dla przykładowego budynku;
P6 - Sprawdzenie wymagań dla budynku zgodnie z aktualnie obowiązującymi warunkami technicznymi.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części wykładowej oraz części praktycznej. Ocena końcowa ustalana jest jako średnia ocen z poszczególnych form zajęć.
Zaliczenie części wykładowej odbędzie się na podstawie sprawdzianu przeprowadzonego na przedostatnich zajęciach w semestrze. Przewiduje się termin poprawkowy na ostatnich zajęciach w semestrze. Warunkiem zaliczenia części wykładowej jest uzyskanie pozytywnej oceny. Przy zaliczeniu sprawdzianu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zadania projektowego. 
Warunkiem zaliczenia przedmiotu jest uzyskanie pozytywnych ocen z części wykładowej oraz części praktycznej. Ocena końcowa ustalana jest jako średnia ocen z poszczególnych form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Dyrektywa Parlamentu Europejskiego i Rady Europy z dn. 16 grudnia 2002 r. dotycząca jakości energetycznej budynków
2. Rozporządzenie Ministra Infrastruktury z dn. 6 listopada 2008 r. w sprawie metodologii obliczania charakterystyki energetycznej budynku i lokalu mieszkalnego lub części budynku stanowiącej samodzielną całość techniczno-użytkową oraz sposobu sporządzania i wzorów świadectw ich charakterystyki energetycznej (Dz. U. 2008 Nr 201 poz. 1240)
3. Rozporządzenie Ministra Infrastruktury z dn. 12 kwietnia 2002 r. w sprawie warunków technicznych, jakim powinny odpowiadać budynki i ich usytuowanie (Dz. U. 2002 Nr 75, poz. 690)
4. Rozporządzenie Ministra Infrastruktury z dn. 6 listopada 2008 r. zmieniające rozporządzenie w sprawie warunków technicznych, jakim powinny odpowiadać budynki i ich usytuowanie (Dz. U. 2008 Nr 201, poz. 1238)
5. Rozporządzenie Ministra Infrastruktury z dn. 6 listopada 2008 r. zmieniające rozporządzenie w sprawie szczegółowego zakresu i formy projektu budowlanego (Dz. U. 2008 Nr 201 poz. 1239)
6. PN-EN ISO 13790:2008. Właściwości energetyczne budynków – obliczanie zużycia energii na ogrzewanie i chłodzenie przestrzeni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oceny i certyfikacji energetycznej bydynków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ogrzewczo-wentylacyjnych, klimatyzacji i ciepłej wody użytkowej oraz ocenić istniejące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pojektowe (P1-P6)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potrzebę poznawania nowych technologii w zakresie ochrony cieplnej. Rozumie potrzebę i zna możliwości dokształcania się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znaczenie i potrzebę zdobycia uprawnień zawodowych w zakresie sporządzania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K07_02: </w:t>
      </w:r>
    </w:p>
    <w:p>
      <w:pPr/>
      <w:r>
        <w:rPr/>
        <w:t xml:space="preserve">Rozumie potrzebę promowania budownictwa efektywnego energetycznie i zwiększanie świadomości społecznej w zakresie możliwości uzyskania oszczędności energii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2026-09-09T05:35:28+02:00</dcterms:created>
  <dcterms:modified xsi:type="dcterms:W3CDTF">2026-09-09T05:35:28+02:00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