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BS1A_28</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15h; Ćwiczenia 15h; Projekt 15h;
Przygotowanie się do zajęć 10h;
Zapoznanie się ze wskazaną literaturą 25h;
Przygotowanie do kolokwium 20h;
Opracowanie kosztorysu 25h;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Ćwiczenia - 15h;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10h;
Opracowanie kosztorysu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(semestr 5), Budownictwo ogólne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kosztorysowania robót budowlanych (dane wyjściowe do kosztorysowania, katalogi nakładów rzeczowych, kosztorysowanie uproszczone i szczegółowe, rodzaje kosztorysów – wymagania, struktura kosztorysu).
W4. Ceny w budownictwie (struktura ceny kosztorysowej, bazy cenowe, koszty bezpośrednie, narzuty, dynamika zmian cen w budownictwie, aktualne wskaźniki kosztów w budownictwie).
W5. Zasady prowadzenia kalkulacji kosztorysowych (kalkulacja indywidualna nakładów rzeczowych, cen jednostkowych, kosztów użycia konstrukcji pomocniczych – deskowań, rusztowań, itd.)
W6. Wartość kosztorysowa inwestycji budowlanych. 
W7. Metody i podstawy określania kosztów robót budowlanych i kosztów prac projektowych.
W8. Sprzedaż i rozliczenia finansowe robót budowlano-montażowych. 
W9. Efektywność rozwiązań przestrzenno-funkcjonalnych i konstrukcyjno-materiałowych
W10.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Przedmiar robót budowlanych w zamówieniach publicznych (sporządzenie przedmiaru zgodnie z Rozporządzeniem MI w tej sprawie).
C6. Określanie kosztów robót budowlanych i kosztów prac projektowych metodą wskaźnikową.
P1. Opracowanie kosztorysu robót budowlanych stanu surowego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projektu – pozytywna ocena z opracowania projektowego.
Zaliczenie przedmiotu: po zaliczeniu wykładów, ćwiczeń i projektu -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(W3 do W7), Projekt (P1)</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keepNext w:val="1"/>
        <w:spacing w:after="10"/>
      </w:pPr>
      <w:r>
        <w:rPr>
          <w:b/>
          <w:bCs/>
        </w:rPr>
        <w:t xml:space="preserve">Efekt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B1A_W08_02</w:t>
      </w:r>
    </w:p>
    <w:p>
      <w:pPr>
        <w:spacing w:before="20" w:after="190"/>
      </w:pPr>
      <w:r>
        <w:rPr>
          <w:b/>
          <w:bCs/>
        </w:rPr>
        <w:t xml:space="preserve">Powiązane efekty obszarowe: </w:t>
      </w:r>
      <w:r>
        <w:rPr/>
        <w:t xml:space="preserve">T1A_W08</w:t>
      </w:r>
    </w:p>
    <w:p>
      <w:pPr>
        <w:keepNext w:val="1"/>
        <w:spacing w:after="10"/>
      </w:pPr>
      <w:r>
        <w:rPr>
          <w:b/>
          <w:bCs/>
        </w:rPr>
        <w:t xml:space="preserve">Efekt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(W1 - W3, W6, W8)</w:t>
      </w:r>
    </w:p>
    <w:p>
      <w:pPr>
        <w:spacing w:before="20" w:after="190"/>
      </w:pPr>
      <w:r>
        <w:rPr>
          <w:b/>
          <w:bCs/>
        </w:rPr>
        <w:t xml:space="preserve">Powiązane efekty kierunkowe: </w:t>
      </w:r>
      <w:r>
        <w:rPr/>
        <w:t xml:space="preserve">B1A_W08_05</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(W2 do W8), Projekt (P1)</w:t>
      </w:r>
    </w:p>
    <w:p>
      <w:pPr>
        <w:spacing w:before="20" w:after="190"/>
      </w:pPr>
      <w:r>
        <w:rPr>
          <w:b/>
          <w:bCs/>
        </w:rPr>
        <w:t xml:space="preserve">Powiązane efekty kierunkowe: </w:t>
      </w:r>
      <w:r>
        <w:rPr/>
        <w:t xml:space="preserve">B1A_U12_01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efekty kierunkowe: </w:t>
      </w:r>
      <w:r>
        <w:rPr/>
        <w:t xml:space="preserve">B1A_K06_01</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2026-10-03T03:49:31+02:00</dcterms:created>
  <dcterms:modified xsi:type="dcterms:W3CDTF">2026-10-03T03:49:31+02:00</dcterms:modified>
</cp:coreProperties>
</file>

<file path=docProps/custom.xml><?xml version="1.0" encoding="utf-8"?>
<Properties xmlns="http://schemas.openxmlformats.org/officeDocument/2006/custom-properties" xmlns:vt="http://schemas.openxmlformats.org/officeDocument/2006/docPropsVTypes"/>
</file>