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inż/ Dariusz Godlewski/adiunkt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Projekt 15h;
Zapoznanie się ze wskazaną literaturą 10h;
Opracowanie wyników  20h;
Przygotowanie do zaliczenia 10h;
Wykonanie projektu 15h;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Projekty - 15h;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Opracowanie wyników  20h;
Wykonanie projektu 15h;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 i fundamentowanie, rysunek techniczny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zna podstawowe definicje dotyczące budownictwa komunikacyjnego. Potrafi identyfikować problemy projektowania dróg, konstruowania nawierzchni drogowej i jej eksploatacji. Potrafi rozwiązać prosty problem techniczny z tym związany.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transportu lądowego. Klasyfikacja funkcjonalno techniczna dróg kołowych ; W2 i W3 - Przekrój poprzeczny drogi… W4 i W5 - Plan sytuacyjny; W6 i W7 - Przekrój podłużny ; W8 i W9 - Skrzyżowania ; W10 - Odwodnienie i elementy uspokojenia ruchu; W11 - Drogi szybkiego ruchu; W12 - Podstawy inżynierii ruchu; W13 - Komunikacja zbiorowa, przystanki, parkingi; W14 - Elementy dróg kolejowych; W15 – Zaliczenie; W16 - Nawierzchnie drogowe : definicje elementy; W17 - Mechanizmy niszczenia nawierzchnia; W18 – W20 - Wymiarowanie nowych nawierzchni drogowych ; W21 - W24 - Diagnostyka nawierzchni; W25, W26 - Wymiarowanie wzmocnienia nawierzchni drogowej ; W27 - Katalog wzmocnienia nawierzchni podatnych ; W28, W29 - System Oceny stanu nawierzchni; W30 – Zaliczenie
P1 - P15 – wykonanie projektu odcinka ulicy ;  P1 - P15 – ocena uszkodzeń odcinka nawierzchni oraz dobór konstrukcji nawierzchni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postaci pisemnej na zakończenie każdego semestru. Wykonanie projektów. Semestralna ocena łączna z wykładów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System Oceny Stanu Nawierzchni. Wytyczne stosowania. Zarządzenie nr 9 Generalnego Dyrektora Dróg Publicznych z dnia 4 marca 2002. 
2. Dariusz Godlewski, Nawierzchnie drogowe, WPW 2011.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http://www.gddkia.gov.pl/article/systemy_diagnostyki_sieci_drogowej/system_oceny_stanu_nawierzchni//index.php?id_item_tree=ac577a5cac865affcd848714ee14ce85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sposobu wyliczania elementów projektów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wiedzę o cyklu życia nawierzchni drogowej i jej trwałości oraz o sposobach wzmacniania konstrukcji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podstawy diagnostyki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Zna podstawowe ustawy i rozporządzenia dotyczące budownictwa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Zna zasady kształtowania sieci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W08_05: </w:t>
      </w:r>
    </w:p>
    <w:p>
      <w:pPr/>
      <w:r>
        <w:rPr/>
        <w:t xml:space="preserve">ma wiedzę o standardach w budownictwie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sposoby dostosowania słabego podłoża do wymagań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wykonać projekt w środowisku CAD  oraz przetwarzać 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2026-10-03T10:50:22+02:00</dcterms:created>
  <dcterms:modified xsi:type="dcterms:W3CDTF">2026-10-03T10:50:22+02:00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