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rysunku technicznego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Artur Koper/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30; Przygotowanie się do zajęć 15;
Zapoznanie się ze wskazaną literaturą 15;
Przygotowanie do kolokwium 15;
RAZEM 75 godz. =3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30; Razem 30 godz.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30; Przygotowanie się do zajęć 15;Zapoznanie się ze wskazaną literaturą 15;Przygotowanie do kolokwium 15;RAZEM 75 godz. =3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umiejętności przygotowywania dwuwymiarowych rysunków architektoniczno – budowlanych z zastosowaniem programów komputerowego wspomagania projektowania (CAD), odczytywania informacji zawartych w archiwalnych rysunkach architektoniczno – budowlanych oraz konstrukcyjnych wykonanych metodą tradycyjną i z użyciem 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Wprowadzenie;
P2 - Rysowanie podstawowych elementów w programie Autocad 2008PL;
P3 - Edycja w programie Autocad;
P4 - Użycie warstw, bloków, kreskowań;
P5 - Umiejętność znajdowania potrzebnych elementów (bloki, kreskowania, typy linii) w internecie;
P6 - Wymiarowanie. Zaawansowane funkcje rysunkowe;
P7 - Zaawansowane polecenia edycyjne;
P8 - Zaawansowane polecenia edycyjne;
P9 - Wykonanie rysunku kontrolnego podsumowującego pierwszą podstawową część kursu;
Wykonanie projektu, na który składa się:
P10 - Wykonanie rysunku z budownictwa ogólnego;
P11 - Wykonanie rysunku z budownictwa ogólnego;
P12 - Wykonanie rysunku fragmentu konstrukcji żelbetowej;
P13 - Wykonanie rysunku fragmentu konstrukcji stalowej;
P14 - Przegląd stron WWW dotyczących oprogramowania CAD;
P15 - Przegląd innych programów CAD;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 prowadzone są w laboratorium komputerowym z wykorzystaniem prezentacji multimedialnych. Każdy student ma do dyspozycji komputer PC z programem AutoCAD 2008 PL lub nowszym w wersji edukacyjnej. Warunkiem zaliczenia przedmiotu jest obowiązkowa obecność na zajęciach, poprawne wykonanie indywidualnych prac oraz zaliczenie sprawdzianu końcowego, ocenianego w skali: 2,0 (ocena niedostateczna); 3,0 (ocena dostateczna); 3,5 (ocena ponad dostateczna); 4,0 (ocena dobra); 4,5 (ocena ponad dobra); 5,0 (ocena bardzo dobra). Końcowa ocena z przedmiotu jest oceną średnią z wykonanych indywidualnie prac oraz ze sprawdzianu końcowego.
Poza zajęciami kontakt prowadzącego ze studentami odbywa się podczas konsultacji, odbywających się we wcześniej uzgodnionych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 Miśniakiewicz, W. Skowroński, Rysunek techniczny budowlany, Arkady, 1999.
2. H. i J. Samujłło, Rysunek techniczny i odręczny w budownictwie, Arkady, 1974.
3. A. Pikoń, AutoCAD 2007, Pierwsze kroki, Helion, 2007.
4. A. Pikoń, AutoCAD 2007 i 2007 PL, Helion, 2007.
5. G. O. Head, J. Doster Head, AutoCAD. 1000 sztuczek i chwytów, Helion, 1997.
6. J. Graf, AutoCAD 2005 i 2005 PL, Ćwiczenia praktyczne, Helion, 2005.
7. R. Ferdyn, AutoCAD, Konstrukcje budowlane, Helion, 2002.
8. Praca zbiorowa, AutoCAD 2000. Biblioteka symboli architektonicznych, Wydanie II, Helion,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w zakresie zastosowań komputerowego rysunku technicznego w różnych dyscyplinach inżynierskich związanych z budownictwem, np. w architekturze, geodezji, mechanice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(P2 - P8); Zadanie projektowe (P10 - P13);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szczegółową w zakresie geometrycznego kształtowania obiektów i elementów budowlanych i sporządzania ich komputerowej dokumentacji rysunkowej.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(P1 -P15); Zadanie projektowe (P10 - P13);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komputerowych baz danych obejmujących standardowe, powtarzalne elementy tzw. bloki.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(P10 - P13);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forów internetowych i tematycznych grup dyskusyjnych dotyczących problematyki CAD w celu pozyskania potrzebnych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(P14); Zadanie projektowe (P10 - P13);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U02_02: </w:t>
      </w:r>
    </w:p>
    <w:p>
      <w:pPr/>
      <w:r>
        <w:rPr/>
        <w:t xml:space="preserve">Potrafi wykorzystywać oprogramowanie CAD do wykonywania fragmentów rysunków konstrukcyjnych.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(P10 - P13);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uczyć się obsługi nowych programów komuterowych wspomagających kreślenie rysunków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(P15);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i wybrać właściwy sposób modelowania i graficznego przedstawiania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(P10 - P13);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wykonać komputerową dokumentację rysunkową obiektu budowlanego, jego rzuty, przekroje i widoki oraz dokumentację rysunkową elementów konstrukcyjnych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(P10 - P13);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Rozumię potrzebę ciągłego dokształcania się, potrzebę poznawania nowych programów komputerowych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2026-10-03T16:09:42+02:00</dcterms:created>
  <dcterms:modified xsi:type="dcterms:W3CDTF">2026-10-03T16:09:42+02:00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