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procesem inwestycyjnym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/Roman Marcinkowski/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BS1A_24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15h;
Zapoznanie się ze wskazaną literaturą 5h;
Przygotowanie do zaliczenia 10h;
Przygotowanie do kolokwium 20h;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- 15h; Razem 15h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Budownictwo ogólne,Technologia robót budowlanych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Efektem kształcenia powinno być nabycie przez studentów umiejętności i kompetencji w zakresie: kierowania procesem inwestycyjnym na jego różnych etapach, formułowania i negocjowania kontraktów budowlanych.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Proces inwestycyjny w budownictwie
W2 - Uczestnicy procesu inwestycyjno - budowlanego. Systemy realizacji przedsięwzięć budowlanych. 
W3 - Zamawianie robót budowlanych i zarządzenie procesem inwestycyjnym.
W4 - Zamawianie robót budowlanych i zarządzenie procesem inwestycyjnym.
W5 - Kontrakty budowlane
W6 - Zarządzanie cyklem życia przedsięwzięcia budowlanego (zarządzanie projektem).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- pozytywna ocena z kolokwium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Marcinkowski R., Kulas T., Projektowanie realizacji budowy, Udostępnione fragmenty podręcznika skierowanego do Ofic. Wyd. PW.                                                           
2. Kietliński W., Janowska J., Woźniak C., Proces inwestycyjny w budownictwie, Warszawa 2006r.                                                       
 3.Werner W. A., Procedury inwestowania, Oficyna Wydawnicza PW, Warszawa 2004r.                                  
 4.Werner W. A., Zarządzanie w procesie inwestycyjnym, Oficyna Wydawnicza PW, Warszawa 2004r.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W02_01: </w:t>
      </w:r>
    </w:p>
    <w:p>
      <w:pPr/>
      <w:r>
        <w:rPr/>
        <w:t xml:space="preserve">Ma podstawową wiedzę z dyscyplin takich jak: budownictwo, ekonomika, zarządzanie, budowlany proces inwestycyjny                                                     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(końcowe)(W1-W6)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Ma ogólną wiedzę w zakresie zmian budowlanego procesu inwestycyjnego                                                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(końcowe)(W1-W6)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W06_02: </w:t>
      </w:r>
    </w:p>
    <w:p>
      <w:pPr/>
      <w:r>
        <w:rPr/>
        <w:t xml:space="preserve">Zna problematykę w zakresie utrzymania obiektów budowlanych                                             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(końcowe)(W1-W6)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B1A_W06_02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keepNext w:val="1"/>
        <w:spacing w:after="10"/>
      </w:pPr>
      <w:r>
        <w:rPr>
          <w:b/>
          <w:bCs/>
        </w:rPr>
        <w:t xml:space="preserve">Efekt W08_03: </w:t>
      </w:r>
    </w:p>
    <w:p>
      <w:pPr/>
      <w:r>
        <w:rPr/>
        <w:t xml:space="preserve">Ma podstawową wiedzę w zakresie nauk społecznych, prawnych i ekonomicznych                                           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(końcowe)(W1-W6)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B1A_W08_03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W08_04: </w:t>
      </w:r>
    </w:p>
    <w:p>
      <w:pPr/>
      <w:r>
        <w:rPr/>
        <w:t xml:space="preserve">Posiada wiedzę w zakresie form architektonicznych, budownictwa, urbanistyki i planowania przestrzennego                                       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(końcowe)(W1-W6)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B1A_W08_04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U10_01: </w:t>
      </w:r>
    </w:p>
    <w:p>
      <w:pPr/>
      <w:r>
        <w:rPr/>
        <w:t xml:space="preserve">							Potrafi dostosowywać sposoby zarządzania do różnych zadań inwestycyjnych. Potrafi uwzględnić w planowaniu bezpieczeństwo pracy i użytkowania na etapach budowy i eksploatacji inwestycji.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(końcowe)(W1-W6)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K04_01: </w:t>
      </w:r>
    </w:p>
    <w:p>
      <w:pPr/>
      <w:r>
        <w:rPr/>
        <w:t xml:space="preserve">Potrafi określić priorytety służące realizacji zadania określonego przez siebie lub innych.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(końcowe)(W1-W6)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2026-10-02T18:33:00+02:00</dcterms:created>
  <dcterms:modified xsi:type="dcterms:W3CDTF">2026-10-02T18:33:00+02:00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