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
20h (ćwiczenia) + 35 (przygotowanie do zaliczenia przedmiotu) + 1h (konsultacje) + 10h (zapoznanie się ze wskazaną literaturą) + 10h (projekt przykładowego sprawozdania finansowego)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35 (przygotowanie do zaliczenia przedmiotu) + 10h (zapoznanie się ze wskazaną literaturą) + 10h (projekt przykładowego sprawozdania finansowego)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instytucji finansowych i ich działalności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zasad rachunkowości in-stytucji finansowych.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rachunkowości finansowej. 2) Podstawy prawne rachunkowości finansowej instytucji finansowych. 3) Charakterystyka rachunkowości finansowej instytucji finansowych. 4) Prowadzenie ksiąg rachunkowych i dokumentacji w instytucjach finansowych. 5) Zasady sporządzania sprawozdań finansowych w instytucjach finansowych. 6) Szczegółowe zasady rachunkowości instytucji finansowych.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Sawicka J., Stronczek A.: Rachunkowość finansowa. CeDeWu, Warszawa 2011. [2] Karmańska A. (red.), Kędziora K., Lament M.: Ra-chunkowość finansowa zakładów ubezpieczeń. Pojęcia, problemy zada-nia. Difin, Warszawa 2003. [3] Karmańska A., Lament M.: Zasady ra-chunkowości zakładów ubezpieczeń.  PW LAM, Warszawa 2002. [4]  Lament M., Piątek J.: Rachunkowość ubezpieczeniowa. Problemy i za-dania.  Politechnika Radomska, Radom  2008. [5]  Mietki Z.: Rachun-kowość bankowa. Wyższa Szkoła Bankowa w Poznaniu, Poznań 2008. [6] Jarugowa A., Marcinkowska M., Marcinkowski J.: Rachunkowość finansowa banków. Fundacja Rozwoju Rachunkowości w Polsce. War-szawa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XP1Z4_W01: </w:t>
      </w:r>
    </w:p>
    <w:p>
      <w:pPr/>
      <w:r>
        <w:rPr/>
        <w:t xml:space="preserve">ma usystematyzowaną  wiedzę w zakresie rachunkowości finansowej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XP1Z4_U01: </w:t>
      </w:r>
    </w:p>
    <w:p>
      <w:pPr/>
      <w:r>
        <w:rPr/>
        <w:t xml:space="preserve">potrafi wykorzystać nabyta wiedzę do zarządzania finan-sami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projekt przykładowego sprawozdania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XP1Z4_K01: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2026-05-29T22:56:31+02:00</dcterms:created>
  <dcterms:modified xsi:type="dcterms:W3CDTF">2026-05-29T22:56:31+02:00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